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7"/>
      </w:tblGrid>
      <w:tr w:rsidR="00A2225E">
        <w:trPr>
          <w:trHeight w:val="2318"/>
        </w:trPr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5E" w:rsidRDefault="007736F4" w:rsidP="00AF2438">
            <w:pPr>
              <w:spacing w:after="120" w:line="320" w:lineRule="exact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Il presente documento deve essere obbligatoriamente sottoscritto da parte del concorrente e presentato unitamente alla documentazione amministrativa. </w:t>
            </w:r>
          </w:p>
          <w:p w:rsidR="00A2225E" w:rsidRDefault="007736F4" w:rsidP="00AF2438">
            <w:pPr>
              <w:spacing w:after="120" w:line="320" w:lineRule="exact"/>
            </w:pP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In caso di partecipazione in forma plurima (RTI/Consorzi 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  <w:u w:val="single"/>
              </w:rPr>
              <w:t>ordinari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 sia costituiti che costituendi) il Patto deve essere firmato dal legale rappresentante/procuratore speciale di 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  <w:u w:val="single"/>
              </w:rPr>
              <w:t xml:space="preserve">ogni 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componente. </w:t>
            </w:r>
          </w:p>
          <w:p w:rsidR="00A2225E" w:rsidRDefault="007736F4" w:rsidP="00AF2438">
            <w:pPr>
              <w:spacing w:after="120" w:line="320" w:lineRule="exact"/>
            </w:pP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In caso di 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  <w:u w:val="single"/>
              </w:rPr>
              <w:t>consorzi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 di cui all’art. 46 co. 1 lett. f) del D.Lgs. 50/2016 che partecipano 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  <w:u w:val="single"/>
              </w:rPr>
              <w:t>in proprio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 il Patto deve essere firmato dal legale rappresentante/procuratore speciale del consorzio. </w:t>
            </w:r>
          </w:p>
          <w:p w:rsidR="00A2225E" w:rsidRDefault="007736F4" w:rsidP="00AF2438">
            <w:pPr>
              <w:spacing w:after="120" w:line="320" w:lineRule="exact"/>
            </w:pP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>In caso di consorzi di cui all’art. 46 co. 1 lett. f) del D.Lgs. 50/2016 che partecipano per alcune consorziate il Patto deve essere firmato dal legale rappresentante/procuratore speciale del consorzio e delle singole consorziate esecutrici.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A2225E" w:rsidRDefault="00A2225E" w:rsidP="00AF2438">
      <w:pPr>
        <w:spacing w:after="120" w:line="320" w:lineRule="exact"/>
        <w:jc w:val="center"/>
        <w:rPr>
          <w:rFonts w:ascii="Arial" w:hAnsi="Arial" w:cs="Arial"/>
          <w:b/>
          <w:bCs/>
        </w:rPr>
      </w:pPr>
    </w:p>
    <w:p w:rsidR="00A2225E" w:rsidRDefault="007736F4" w:rsidP="00AF2438">
      <w:pPr>
        <w:spacing w:after="120" w:line="32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PATTO DI INTEGRITA’</w:t>
      </w:r>
    </w:p>
    <w:p w:rsidR="00A2225E" w:rsidRDefault="00A2225E" w:rsidP="00AF2438">
      <w:pPr>
        <w:spacing w:after="120" w:line="320" w:lineRule="exact"/>
        <w:jc w:val="center"/>
        <w:rPr>
          <w:rFonts w:ascii="Arial" w:hAnsi="Arial" w:cs="Arial"/>
          <w:b/>
          <w:bCs/>
        </w:rPr>
      </w:pPr>
    </w:p>
    <w:p w:rsidR="00C55039" w:rsidRDefault="00C55039" w:rsidP="00C55039">
      <w:pPr>
        <w:spacing w:after="120" w:line="320" w:lineRule="exact"/>
        <w:rPr>
          <w:rFonts w:ascii="Arial" w:hAnsi="Arial" w:cs="Arial"/>
          <w:b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Procedura aperta telematica, ai sensi dell’art. 60 del D.lgs. 18 aprile 2016 n.50 e ss.mm e ii. per l’affidamento del servizio di verifica della progettazione, ai sensi dell’art. 26 del medesimo decreto, per l’intervento di recupero funzionale, miglioramento/adeguamento sismico oltre che ampliamento con nuova costruzione edilizia dell’“Immobile denominato Palazzo Carcano, sito in via Beltrani 8/10 a Trani, scheda BAD0082” da destinare a sede degli uffici giudiziari di Trani.</w:t>
      </w:r>
    </w:p>
    <w:p w:rsidR="00C55039" w:rsidRDefault="00C55039" w:rsidP="00C55039">
      <w:pPr>
        <w:spacing w:after="120" w:line="320" w:lineRule="exact"/>
        <w:rPr>
          <w:rFonts w:ascii="Arial" w:hAnsi="Arial" w:cs="Arial"/>
          <w:b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CUP: G73D20001770001. CIG: 9514416875.</w:t>
      </w:r>
    </w:p>
    <w:p w:rsidR="00A2225E" w:rsidRDefault="007736F4" w:rsidP="00AF2438">
      <w:pPr>
        <w:spacing w:before="240" w:after="120" w:line="320" w:lineRule="exact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tra</w:t>
      </w:r>
    </w:p>
    <w:p w:rsidR="00A2225E" w:rsidRDefault="007736F4" w:rsidP="00AF2438">
      <w:pPr>
        <w:spacing w:before="100" w:after="12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l’Agenzia del Demanio </w:t>
      </w:r>
    </w:p>
    <w:p w:rsidR="00A2225E" w:rsidRDefault="007736F4" w:rsidP="00AF2438">
      <w:pPr>
        <w:spacing w:before="100" w:after="120"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A2225E" w:rsidRDefault="007736F4" w:rsidP="00AF2438">
      <w:pPr>
        <w:spacing w:before="100" w:after="120" w:line="320" w:lineRule="exact"/>
      </w:pPr>
      <w:r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nato/a 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CF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residente 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), via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 in qualità di:</w:t>
      </w:r>
    </w:p>
    <w:p w:rsidR="00A2225E" w:rsidRDefault="007736F4" w:rsidP="00AF2438">
      <w:pPr>
        <w:spacing w:after="120" w:line="320" w:lineRule="exact"/>
        <w:ind w:left="709"/>
      </w:pPr>
      <w:r>
        <w:rPr>
          <w:rFonts w:ascii="Arial" w:hAnsi="Arial" w:cs="Arial"/>
          <w:i/>
        </w:rPr>
        <w:t>(se del caso)</w:t>
      </w:r>
      <w:r>
        <w:rPr>
          <w:rFonts w:ascii="Arial" w:hAnsi="Arial" w:cs="Arial"/>
        </w:rPr>
        <w:t xml:space="preserve"> legale rappresentante;</w:t>
      </w:r>
      <w:r>
        <w:rPr>
          <w:rFonts w:ascii="Arial" w:hAnsi="Arial" w:cs="Arial"/>
          <w:i/>
        </w:rPr>
        <w:t xml:space="preserve"> </w:t>
      </w:r>
    </w:p>
    <w:p w:rsidR="00A2225E" w:rsidRDefault="007736F4" w:rsidP="00AF2438">
      <w:pPr>
        <w:spacing w:after="120" w:line="320" w:lineRule="exact"/>
        <w:ind w:left="709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(se del caso) </w:t>
      </w:r>
      <w:r>
        <w:rPr>
          <w:rFonts w:ascii="Arial" w:hAnsi="Arial" w:cs="Arial"/>
        </w:rPr>
        <w:t xml:space="preserve">procuratore generale/speciale, giusta procura allegata </w:t>
      </w:r>
    </w:p>
    <w:p w:rsidR="00A2225E" w:rsidRDefault="007736F4" w:rsidP="00AF2438">
      <w:pPr>
        <w:spacing w:before="100" w:after="120" w:line="320" w:lineRule="exact"/>
      </w:pPr>
      <w:r>
        <w:rPr>
          <w:rFonts w:ascii="Arial" w:hAnsi="Arial" w:cs="Arial"/>
        </w:rPr>
        <w:t xml:space="preserve">dell’operatore economico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(indicare la denominazione sociale) 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 xml:space="preserve"> (indicare la forma giuridica) 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> 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indicare la sede legale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indicare CF e PI</w:t>
      </w:r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; </w:t>
      </w:r>
    </w:p>
    <w:p w:rsidR="00A2225E" w:rsidRDefault="007736F4" w:rsidP="00AF2438">
      <w:pPr>
        <w:spacing w:before="100" w:after="12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</w:t>
      </w:r>
    </w:p>
    <w:p w:rsidR="00A2225E" w:rsidRDefault="007736F4" w:rsidP="00AF2438">
      <w:pPr>
        <w:numPr>
          <w:ilvl w:val="0"/>
          <w:numId w:val="1"/>
        </w:numPr>
        <w:spacing w:before="100" w:after="120" w:line="320" w:lineRule="exact"/>
        <w:ind w:left="426" w:hanging="426"/>
      </w:pPr>
      <w:r>
        <w:rPr>
          <w:rFonts w:ascii="Arial" w:hAnsi="Arial" w:cs="Arial"/>
        </w:rPr>
        <w:t xml:space="preserve">l’art. 1 co. 17 della L. 190/2012 </w:t>
      </w:r>
      <w:r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>
        <w:rPr>
          <w:rFonts w:ascii="Arial" w:hAnsi="Arial" w:cs="Arial"/>
        </w:rPr>
        <w:t xml:space="preserve">” il quale dispone che </w:t>
      </w:r>
      <w:r>
        <w:rPr>
          <w:rFonts w:ascii="Arial" w:hAnsi="Arial" w:cs="Arial"/>
          <w:i/>
        </w:rPr>
        <w:t>“le stazioni appaltanti possono prevedere negli avvisi, bandi di gara o lettere di invito  che  il  mancato  rispetto  delle  clausole contenute nei protocolli di  legalità  o  nei  patti  di  integrità costituisce causa di esclusione dalla gara”</w:t>
      </w:r>
      <w:r>
        <w:rPr>
          <w:rFonts w:ascii="Arial" w:hAnsi="Arial" w:cs="Arial"/>
        </w:rPr>
        <w:t>;</w:t>
      </w:r>
    </w:p>
    <w:p w:rsidR="00A2225E" w:rsidRDefault="007736F4" w:rsidP="00AF2438">
      <w:pPr>
        <w:numPr>
          <w:ilvl w:val="0"/>
          <w:numId w:val="1"/>
        </w:numPr>
        <w:spacing w:before="100" w:after="120" w:line="32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il Piano Triennale di Prevenzione della Corruzione (PTPC) dell’Agenzia del Demanio; </w:t>
      </w:r>
    </w:p>
    <w:p w:rsidR="00A2225E" w:rsidRDefault="007736F4" w:rsidP="00AF2438">
      <w:pPr>
        <w:spacing w:before="100" w:after="12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 CONVIENE E SI STIPULA QUANTO SEGUE</w:t>
      </w:r>
    </w:p>
    <w:p w:rsidR="00A2225E" w:rsidRDefault="007736F4" w:rsidP="00AF2438">
      <w:pPr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1 - Finalità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A2225E" w:rsidRDefault="007736F4" w:rsidP="00AF2438">
      <w:pPr>
        <w:tabs>
          <w:tab w:val="left" w:pos="360"/>
        </w:tabs>
        <w:spacing w:after="120" w:line="320" w:lineRule="exact"/>
      </w:pPr>
      <w:r>
        <w:rPr>
          <w:rFonts w:ascii="Arial" w:hAnsi="Arial" w:cs="Arial"/>
          <w:b/>
        </w:rPr>
        <w:t xml:space="preserve">Art. 2 - Durata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3 - Obblighi a carico dell’operatore economico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Ai fini della formalizzazione dell’affidamento, l’operatore economico:  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dichiara di non essere intervenuto nel procedimento amministrativo diretto a stabilire il contenuto delle prestazioni contrattuali al fine di condizionare le modalità di scelta del contraente da parte dell’Agenzia; 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sudette finalità; 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 obbliga a non ricorrere ad alcuna mediazione o altra opera di terzi finalizzata all’affidamento e/o gestione del contratto; 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 nei loro confronti, per il triennio successivo alla cessazione del rapporto;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</w:pPr>
      <w:r>
        <w:rPr>
          <w:rFonts w:ascii="Arial" w:hAnsi="Arial" w:cs="Arial"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-530864</wp:posOffset>
                </wp:positionH>
                <wp:positionV relativeFrom="paragraph">
                  <wp:posOffset>415293</wp:posOffset>
                </wp:positionV>
                <wp:extent cx="467999" cy="219712"/>
                <wp:effectExtent l="19050" t="57150" r="46355" b="8509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9" cy="219712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  <a:effectLst>
                          <a:outerShdw dist="28400" dir="3806097" algn="tl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0ABA5B" id="AutoShape 3" o:spid="_x0000_s1026" style="position:absolute;margin-left:-41.8pt;margin-top:32.7pt;width:36.85pt;height:17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uSQwQAALsMAAAOAAAAZHJzL2Uyb0RvYy54bWysV22L4zYQ/l7ofxD+2HJry06cZNnsUbps&#10;KZT26F5h96NiS7HBtoykTbL/vjOyrPgtx1F6B7HsefzMzDNjafbh86WuyIkrXcpmH9C7KCC8yWRe&#10;Nsd98M/X50/bgGjDmpxVsuH74IPr4PPjjz88nNt7HstCVjlXBEgafX9u90FhTHsfhjoreM30nWx5&#10;A0YhVc0M3KpjmCt2Bva6CuMoSsOzVHmrZMa1hqdPnTF4tPxC8Mz8JYTmhlT7AGIz9lfZ3wP+ho8P&#10;7P6oWFuUmQuD/YcoalY24NRTPTHDyLsqZ1R1mSmppTB3maxDKUSZcZsDZEOjSTYvBWu5zQXE0a2X&#10;Sf9/tNmfpy+KlDnULiANq6FEv7wbaT2TBOU5t/oeUC/tF+XuNCwx14tQNV4hC3Kxkn54SfnFkAwe&#10;rtLNbrcLSAammO42NEbO8Ppy9q7Nb1xaInb6QxurYu5iEVAzUVdQkhOrCE2h5K5kHgFxXxHrVQcA&#10;BwOyGWs8fIdG2wj/TYmTIQiJFzCrIYZuZxzrof089ZAOrcXUuhlaZ8zwXV3Tjmk6jx9UvyJsklMP&#10;1Kv78ycS4f8ZwqvrEAs5Qkmdo59CItaEksVwqNcTYelNmJe0LRsISUQ36Ly0DkfJco5eZHRLgTAm&#10;dJam19qC6DJoJLmg6xnLSHFBV1NAPNTbioQJzolir7oNZwWYhaDjke50Dahknlo8lB29LTF5zcEf&#10;YpZ4vN42JqyfmCc4FLtLcJlsrPdmmczrDb13VWs3U9XLjpHFN+JPvPY2/u1ylslY+d2yXolXHiIT&#10;8Ro1s3sl7P9+X0q88Ba0WQYNlRcxRrWd1zAZaZ+sQK7FXk+8/OiSQvQJxDbVKxmJn6TXHGHXPOZu&#10;s2SFX7y+kWP+Nxev+wD347pscAUsNbvgCupk7W+wBv3AjqvOjqudPRlbqfGUENjccBgIaN/uJGDF&#10;65s9ErzL7NI457AiDEeJJMtXQ5oisyzGcQAOzw0Pj4ZYZaGn7AZ2mflwEx0PuatvcwtoFQysTx77&#10;yyZvPx3Qexq4gLZZfCEdxtO96DRSMOTgeCPwU4cBR2Crw4gjsNAw5IjYfTItM31RcUnOeCTjwUGK&#10;foWua3niX6UNwtiKAQ3GTLcuhCugakZACl/iCNnb+2vbEfa4jSPszf3VwaCvkM1GDxn31v46Ieuj&#10;6839dQKDPbhru97eXx3OJTuDZZXUvHsTxbMN6wXFegzmGC2rMn8uqwpF1Op4+LVSBAaYffD83E8R&#10;8MoIVjVYj2RLo64BRsbv5GiVNk9MF50vy4DJQklLw1WfNj7gdjR2DSTfwfpS5GeSlxoaKN7iFAU3&#10;0ETJNkqjHYjCqiMM+Kay3TmKZ7dZbaLUPmdVW7DO+3qYaCeB1cw7s3eDOEIcNLvRElcHmX/AZFr9&#10;3sC0C9GYfqH6xcEtMC98AyZky+mmeRzBh/cWdf2b4/FfAAAA//8DAFBLAwQUAAYACAAAACEAyDYJ&#10;+90AAAAJAQAADwAAAGRycy9kb3ducmV2LnhtbEyPPU/DMBBAdyT+g3VIbKnNR6MmjVMBEgNCDJQO&#10;jG58dVJiO4ovbfj3HBOMp3t6967azL4XJxxTF4OGm4UCgaGJtgtOw+7jOVuBSGSCNX0MqOEbE2zq&#10;y4vKlDaewzuetuQES0IqjYaWaCilTE2L3qRFHDDw7hBHb4jH0Uk7mjPLfS9vlcqlN13gC60Z8KnF&#10;5ms7eQ35geh16ii+uUfaHV9m+nTLQuvrq/lhDYJwpj8YfvM5HWpu2scp2CR6DdnqLmeUZct7EAxk&#10;RQFiz6BSCmRdyf8f1D8AAAD//wMAUEsBAi0AFAAGAAgAAAAhALaDOJL+AAAA4QEAABMAAAAAAAAA&#10;AAAAAAAAAAAAAFtDb250ZW50X1R5cGVzXS54bWxQSwECLQAUAAYACAAAACEAOP0h/9YAAACUAQAA&#10;CwAAAAAAAAAAAAAAAAAvAQAAX3JlbHMvLnJlbHNQSwECLQAUAAYACAAAACEAvZ17kkMEAAC7DAAA&#10;DgAAAAAAAAAAAAAAAAAuAgAAZHJzL2Uyb0RvYy54bWxQSwECLQAUAAYACAAAACEAyDYJ+90AAAAJ&#10;AQAADwAAAAAAAAAAAAAAAACdBgAAZHJzL2Rvd25yZXYueG1sUEsFBgAAAAAEAAQA8wAAAKcHAAAA&#10;AA==&#10;" path="m,5400r16200,l16200,r5400,10800l16200,21600r,-5400l,16200,,5400xe" fillcolor="red" strokecolor="red" strokeweight="1.0584mm">
                <v:stroke joinstyle="miter"/>
                <v:shadow on="t" color="#974706" opacity=".5" origin="-.5,-.5" offset=".35281mm,.70561mm"/>
                <v:path arrowok="t" o:connecttype="custom" o:connectlocs="234000,0;467999,109856;234000,219712;0,109856;350999,0;350999,219712" o:connectangles="270,0,90,180,270,90" textboxrect="0,5400,18900,16200"/>
              </v:shape>
            </w:pict>
          </mc:Fallback>
        </mc:AlternateContent>
      </w:r>
      <w:r>
        <w:rPr>
          <w:rFonts w:ascii="Arial" w:hAnsi="Arial" w:cs="Arial"/>
        </w:rPr>
        <w:t>dichiara, ai fini dell’applicazione dell’art. 1 co. 9 lett. e) L. 190/2012, per sé e per i soci facenti parte della compagine sociale che:</w:t>
      </w:r>
    </w:p>
    <w:p w:rsidR="00A2225E" w:rsidRDefault="00530DF3" w:rsidP="00AF2438">
      <w:pPr>
        <w:spacing w:after="120" w:line="320" w:lineRule="exact"/>
        <w:ind w:left="851" w:hanging="426"/>
      </w:pPr>
      <w:r>
        <w:rPr>
          <w:rFonts w:ascii="Arial" w:hAnsi="Arial" w:cs="Arial"/>
        </w:rPr>
        <w:t xml:space="preserve">[  ] </w:t>
      </w:r>
      <w:r w:rsidR="007736F4">
        <w:rPr>
          <w:rFonts w:ascii="Arial" w:hAnsi="Arial" w:cs="Arial"/>
          <w:b/>
        </w:rPr>
        <w:t>non sussitono relazioni di parentela o affinità con i dipendenti dell’Agenzia del Demanio;</w:t>
      </w:r>
    </w:p>
    <w:p w:rsidR="00A2225E" w:rsidRDefault="007736F4" w:rsidP="00AF2438">
      <w:pPr>
        <w:tabs>
          <w:tab w:val="left" w:pos="360"/>
        </w:tabs>
        <w:spacing w:after="120" w:line="320" w:lineRule="exact"/>
        <w:ind w:left="851"/>
        <w:jc w:val="center"/>
      </w:pPr>
      <w:r>
        <w:rPr>
          <w:rFonts w:ascii="Arial" w:hAnsi="Arial" w:cs="Arial"/>
          <w:i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-530864</wp:posOffset>
                </wp:positionH>
                <wp:positionV relativeFrom="paragraph">
                  <wp:posOffset>301623</wp:posOffset>
                </wp:positionV>
                <wp:extent cx="467999" cy="219712"/>
                <wp:effectExtent l="19050" t="57150" r="46355" b="8509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9" cy="219712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  <a:effectLst>
                          <a:outerShdw dist="28400" dir="3806097" algn="tl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787775" id="AutoShape 2" o:spid="_x0000_s1026" style="position:absolute;margin-left:-41.8pt;margin-top:23.75pt;width:36.8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5APwQAALsMAAAOAAAAZHJzL2Uyb0RvYy54bWysV22PozYQ/l6p/8HiY6tbMCQkWW32VHW1&#10;VaWqPXWv0u5HB3BAAoxsb5L9950xxjEvOZ2q3klhYB6emXlmgNmHz5emJqdCqkq0+4DeRQEp2kzk&#10;VXvcB/98ff60DYjSrM1ZLdpiH3wUKvj8+OMPD+fuvohFKeq8kARIWnV/7vZBqXV3H4YqK4uGqTvR&#10;FS04uZAN03Aqj2Eu2RnYmzqMoygNz0LmnRRZoRRcfeqdwaPh57zI9F+cq0KTeh9Abtr8SvN7wN/w&#10;8YHdHyXryiqzabD/kEXDqhaCOqonphl5l9WMqqkyKZTg+i4TTSg4r7LC1ADV0GhSzUvJusLUAuKo&#10;zsmk/j/a7M/TF0mqfB/EAWlZAy365V0LE5nEKM+5U/eAeum+SHumwMRaL1w2eIQqyMVI+uEkLS6a&#10;ZHBxlW52u11AMnDFdLehhjO83py9K/1bIQwRO/2htFExt7lw6BlvamjJidWEptBy2zKHoD5iveoB&#10;EMAjm7FCrR5rtI3w35Q48UFIvIBZ+Ri6nXGsff95GiH1veXUu/G9M2Z4rq4lxDSd5w+qXxEUi5xG&#10;oE7dnz+RCP/PEE5di1ioEVpqA/0UEr4mlCymQ52eCEtvwpykXdVCSjy6QeektThKlmt0ImNYCoQx&#10;obMyndYGRJdBI8k5Xc9YRopzupoCYl9vIxIWOCeKneomnRVgFpKOR7rTNaCSeWmxLztGW2JymkM8&#10;xCzxOL1NTtg/Pi/QF7svcJlsrPdmmczpDbN3VWs3U9XJjpnFN/JPnPYm/+1ylclY+d2yXolTHjLj&#10;8Ro1S6ZpJU54A9osg3zleYxZbec9TEbaJyuQa3HWEyc/hqSQfQK5zRIbiZ+k1xrhrXnM7cuSlc54&#10;fSPH/O+Cv+4DfB83VYsWsDTsghb0yfjfwAb9wI9W70drZ76MnVD4leA43PAx4DC+8D3BF3X5+mYN&#10;GzK7tFeLMFwlkixf+TRlZli05YA78LsBhx4e+VhpoKfsBnaZ+XATHfvc9be5OYwKJjYUj/NlijeP&#10;DhQ/TZzD2CzekPr59DdajSQsObjecHzUYcHhOOqw4vAEWgBLDo/tI9MxPTQVTXLGTzJ+OEg5WBi6&#10;EafiqzBJaNMxoMGc6damcAXU7QhI4UkcIQf/cOx6wgG3sYSDezhaGMwVspnsoeLBOxwnZEN2g3s4&#10;TmDwDu7HbvAPR4uzxc5gWS1U0d+J4pmBdYJiP7w9Rom6yp+rukYRlTwefq0lgQVmHzw/D1sE3DKC&#10;1S32I9nSqB+AkfM7OTqp9BNTZR/LMGCx0NJKF3IoGy8UZjW2AyTewftS5meSVwoGKN7iFgUnMETJ&#10;NkqjHYjC6iMs+Lo20znKZ7dZbaLUXGd1V7I++tovtJfAaOaCmTMvjxAXzX61ROsg8g/YTOvfW9h2&#10;IRs9GHIwDtbAuvAO2JANp93mcQX3zw3q+jfH478AAAD//wMAUEsDBBQABgAIAAAAIQBotFR23gAA&#10;AAgBAAAPAAAAZHJzL2Rvd25yZXYueG1sTI8xT8MwEIV3JP6DdUhsqdNCQxJyqQCJAaEOlA6Mbnx1&#10;ArEdxZc2/HvMBOPpfXrvu2oz216caAyddwjLRQqCXON15wzC/v05yUEEVk6r3jtC+KYAm/ryolKl&#10;9mf3RqcdGxFLXCgVQss8lFKGpiWrwsIP5GJ29KNVHM/RSD2qcyy3vVylaSat6lxcaNVATy01X7vJ&#10;ImRH5tepY781j7z/fJn5w6wLxOur+eEeBNPMfzD86kd1qKPTwU9OB9EjJPlNFlGE27s1iAgkRQHi&#10;gJCvliDrSv5/oP4BAAD//wMAUEsBAi0AFAAGAAgAAAAhALaDOJL+AAAA4QEAABMAAAAAAAAAAAAA&#10;AAAAAAAAAFtDb250ZW50X1R5cGVzXS54bWxQSwECLQAUAAYACAAAACEAOP0h/9YAAACUAQAACwAA&#10;AAAAAAAAAAAAAAAvAQAAX3JlbHMvLnJlbHNQSwECLQAUAAYACAAAACEA+kBuQD8EAAC7DAAADgAA&#10;AAAAAAAAAAAAAAAuAgAAZHJzL2Uyb0RvYy54bWxQSwECLQAUAAYACAAAACEAaLRUdt4AAAAIAQAA&#10;DwAAAAAAAAAAAAAAAACZBgAAZHJzL2Rvd25yZXYueG1sUEsFBgAAAAAEAAQA8wAAAKQHAAAAAA==&#10;" path="m,5400r16200,l16200,r5400,10800l16200,21600r,-5400l,16200,,5400xe" fillcolor="red" strokecolor="red" strokeweight="1.0584mm">
                <v:stroke joinstyle="miter"/>
                <v:shadow on="t" color="#974706" opacity=".5" origin="-.5,-.5" offset=".35281mm,.70561mm"/>
                <v:path arrowok="t" o:connecttype="custom" o:connectlocs="234000,0;467999,109856;234000,219712;0,109856;350999,0;350999,219712" o:connectangles="270,0,90,180,270,90" textboxrect="0,5400,18900,16200"/>
              </v:shape>
            </w:pict>
          </mc:Fallback>
        </mc:AlternateContent>
      </w:r>
      <w:r>
        <w:rPr>
          <w:rFonts w:ascii="Arial" w:hAnsi="Arial" w:cs="Arial"/>
          <w:i/>
          <w:spacing w:val="20"/>
          <w:sz w:val="32"/>
        </w:rPr>
        <w:t>ovvero</w:t>
      </w:r>
    </w:p>
    <w:p w:rsidR="00A2225E" w:rsidRDefault="00530DF3" w:rsidP="00AF2438">
      <w:pPr>
        <w:tabs>
          <w:tab w:val="left" w:pos="284"/>
        </w:tabs>
        <w:spacing w:after="120" w:line="320" w:lineRule="exact"/>
        <w:ind w:left="851" w:hanging="426"/>
      </w:pPr>
      <w:r>
        <w:rPr>
          <w:rFonts w:ascii="Arial" w:hAnsi="Arial" w:cs="Arial"/>
        </w:rPr>
        <w:lastRenderedPageBreak/>
        <w:t xml:space="preserve">[  ] </w:t>
      </w:r>
      <w:r w:rsidR="007736F4">
        <w:rPr>
          <w:rFonts w:ascii="Arial" w:hAnsi="Arial" w:cs="Arial"/>
          <w:b/>
        </w:rPr>
        <w:t xml:space="preserve">sussistono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contratto; 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 obbliga ad informare puntualmente tutto il personale di cui si avvale del presente Patto di integrità e degli obblighi in esso contenuti e a vigilare </w:t>
      </w:r>
      <w:r w:rsidR="00530DF3">
        <w:rPr>
          <w:rFonts w:ascii="Arial" w:hAnsi="Arial" w:cs="Arial"/>
        </w:rPr>
        <w:t>affinché</w:t>
      </w:r>
      <w:r>
        <w:rPr>
          <w:rFonts w:ascii="Arial" w:hAnsi="Arial" w:cs="Arial"/>
        </w:rPr>
        <w:t xml:space="preserve"> gli impegni sopra indicati siano osservati da tutti i collaboratori e dipendenti nell’esercizio dei compiti loro assegnati;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 impegna ad osservare il Modello di organizzazione, gestione e controllo dell’Agenzia ex </w:t>
      </w:r>
      <w:r w:rsidR="00530DF3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si obbliga ad inserire identiche clausole di integrità ed anti-corruzione negli eventuali contratti di subappalto;</w:t>
      </w:r>
    </w:p>
    <w:p w:rsidR="00A2225E" w:rsidRDefault="007736F4" w:rsidP="00AF2438">
      <w:pPr>
        <w:numPr>
          <w:ilvl w:val="0"/>
          <w:numId w:val="2"/>
        </w:numPr>
        <w:tabs>
          <w:tab w:val="left" w:pos="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 impegna a denunciare alle Autorità competenti ogni irregolarità o distorsione di cui sia venuta a conoscenza per quanto attiene l’attività di cui all’oggetto. 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4 - Obblighi a carico dell’Agenzia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5 - Violazione del Patto di Integrità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definitivamente in merito alla violazione.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6 - Controversie </w:t>
      </w:r>
    </w:p>
    <w:p w:rsidR="00A2225E" w:rsidRDefault="007736F4" w:rsidP="00AF2438">
      <w:pPr>
        <w:tabs>
          <w:tab w:val="left" w:pos="360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Ogni controversia relativa all’interpretazione ed all’esecuzione del presente Patto di Integrità tra l’Agenzia ed i concorrenti ovvero tra gli stessi concorrenti sarà risolta dall’Autorità Giudiziaria competente in relazione al tipo di violazione. </w:t>
      </w:r>
    </w:p>
    <w:p w:rsidR="00A2225E" w:rsidRDefault="007736F4" w:rsidP="00AF2438">
      <w:pPr>
        <w:tabs>
          <w:tab w:val="left" w:pos="360"/>
        </w:tabs>
        <w:spacing w:before="100" w:after="120" w:line="320" w:lineRule="exact"/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A2225E" w:rsidRDefault="00A2225E" w:rsidP="00AF2438">
      <w:pPr>
        <w:tabs>
          <w:tab w:val="left" w:pos="360"/>
        </w:tabs>
        <w:spacing w:before="100" w:after="120" w:line="320" w:lineRule="exact"/>
        <w:rPr>
          <w:rFonts w:ascii="Arial" w:hAnsi="Arial" w:cs="Arial"/>
        </w:rPr>
      </w:pPr>
    </w:p>
    <w:p w:rsidR="00A2225E" w:rsidRDefault="00A2225E" w:rsidP="00AF2438">
      <w:pPr>
        <w:tabs>
          <w:tab w:val="left" w:pos="360"/>
        </w:tabs>
        <w:spacing w:after="120" w:line="320" w:lineRule="exact"/>
        <w:ind w:left="2126"/>
        <w:jc w:val="center"/>
        <w:rPr>
          <w:rFonts w:ascii="Arial" w:hAnsi="Arial" w:cs="Arial"/>
        </w:rPr>
      </w:pPr>
    </w:p>
    <w:sectPr w:rsidR="00A2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9" w:right="1134" w:bottom="1361" w:left="1134" w:header="68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06" w:rsidRDefault="007736F4">
      <w:r>
        <w:separator/>
      </w:r>
    </w:p>
  </w:endnote>
  <w:endnote w:type="continuationSeparator" w:id="0">
    <w:p w:rsidR="00264406" w:rsidRDefault="0077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38" w:rsidRDefault="00AF24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25" w:rsidRDefault="007736F4">
    <w:pPr>
      <w:pStyle w:val="Pidipagin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C55039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313125" w:rsidRDefault="00C55039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25" w:rsidRDefault="007736F4">
    <w:pPr>
      <w:pStyle w:val="Pidipagin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C5503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313125" w:rsidRDefault="00C550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06" w:rsidRDefault="007736F4">
      <w:r>
        <w:rPr>
          <w:color w:val="000000"/>
        </w:rPr>
        <w:separator/>
      </w:r>
    </w:p>
  </w:footnote>
  <w:footnote w:type="continuationSeparator" w:id="0">
    <w:p w:rsidR="00264406" w:rsidRDefault="007736F4">
      <w:r>
        <w:continuationSeparator/>
      </w:r>
    </w:p>
  </w:footnote>
  <w:footnote w:id="1">
    <w:p w:rsidR="00A2225E" w:rsidRDefault="007736F4">
      <w:r>
        <w:rPr>
          <w:rStyle w:val="Rimandonotaapidipagina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N.B. </w:t>
      </w:r>
    </w:p>
    <w:p w:rsidR="00A2225E" w:rsidRDefault="007736F4">
      <w:pPr>
        <w:numPr>
          <w:ilvl w:val="0"/>
          <w:numId w:val="3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A2225E" w:rsidRDefault="007736F4">
      <w:pPr>
        <w:numPr>
          <w:ilvl w:val="0"/>
          <w:numId w:val="3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A2225E" w:rsidRDefault="007736F4">
      <w:pPr>
        <w:numPr>
          <w:ilvl w:val="0"/>
          <w:numId w:val="3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società o consorzi stabili, dal legale rappresentante;</w:t>
      </w:r>
    </w:p>
    <w:p w:rsidR="00A2225E" w:rsidRDefault="007736F4">
      <w:pPr>
        <w:numPr>
          <w:ilvl w:val="0"/>
          <w:numId w:val="3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r.t.p. da tutti i mandanti e mandatari</w:t>
      </w:r>
    </w:p>
    <w:p w:rsidR="00A2225E" w:rsidRDefault="00A2225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38" w:rsidRDefault="00AF24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25" w:rsidRDefault="007736F4">
    <w:pPr>
      <w:pStyle w:val="Intestazione"/>
      <w:pBdr>
        <w:bottom w:val="single" w:sz="4" w:space="1" w:color="BFBFBF"/>
      </w:pBdr>
      <w:jc w:val="lef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Patto di integrità </w:t>
    </w:r>
  </w:p>
  <w:p w:rsidR="00313125" w:rsidRDefault="00C55039">
    <w:pPr>
      <w:pStyle w:val="Intestazione"/>
      <w:pBdr>
        <w:bottom w:val="single" w:sz="4" w:space="1" w:color="BFBFBF"/>
      </w:pBdr>
      <w:jc w:val="left"/>
      <w:rPr>
        <w:rFonts w:ascii="Arial" w:hAnsi="Arial"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25" w:rsidRPr="00AF2438" w:rsidRDefault="00AF2438">
    <w:pPr>
      <w:pStyle w:val="Intestazione"/>
      <w:tabs>
        <w:tab w:val="clear" w:pos="4819"/>
        <w:tab w:val="clear" w:pos="9638"/>
      </w:tabs>
      <w:jc w:val="right"/>
      <w:rPr>
        <w:sz w:val="22"/>
      </w:rPr>
    </w:pPr>
    <w:r w:rsidRPr="00AF2438">
      <w:rPr>
        <w:rFonts w:ascii="Arial" w:hAnsi="Arial" w:cs="Arial"/>
        <w:sz w:val="22"/>
      </w:rPr>
      <w:tab/>
      <w:t>Allegato 4</w:t>
    </w:r>
  </w:p>
  <w:p w:rsidR="00313125" w:rsidRDefault="00C55039">
    <w:pPr>
      <w:pStyle w:val="Intestazione"/>
      <w:rPr>
        <w:rFonts w:ascii="Arial" w:hAnsi="Arial" w:cs="Arial"/>
        <w:color w:val="808080"/>
        <w:sz w:val="20"/>
        <w:szCs w:val="20"/>
      </w:rPr>
    </w:pPr>
  </w:p>
  <w:p w:rsidR="00313125" w:rsidRDefault="00C55039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BCB"/>
    <w:multiLevelType w:val="multilevel"/>
    <w:tmpl w:val="D54662E0"/>
    <w:lvl w:ilvl="0">
      <w:numFmt w:val="bullet"/>
      <w:lvlText w:val="-"/>
      <w:lvlJc w:val="left"/>
      <w:pPr>
        <w:ind w:left="720" w:hanging="360"/>
      </w:pPr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815C02"/>
    <w:multiLevelType w:val="multilevel"/>
    <w:tmpl w:val="E626C47E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BC4F1E"/>
    <w:multiLevelType w:val="multilevel"/>
    <w:tmpl w:val="E28EE14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25E"/>
    <w:rsid w:val="00264406"/>
    <w:rsid w:val="00530DF3"/>
    <w:rsid w:val="007736F4"/>
    <w:rsid w:val="00A2225E"/>
    <w:rsid w:val="00A4520B"/>
    <w:rsid w:val="00AF2438"/>
    <w:rsid w:val="00C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F608A-36B2-4E53-93F5-A2814BDE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Book Antiqua" w:hAnsi="Book Antiqua"/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PALUMBO VALENTINA</cp:lastModifiedBy>
  <cp:revision>6</cp:revision>
  <cp:lastPrinted>2017-06-26T08:40:00Z</cp:lastPrinted>
  <dcterms:created xsi:type="dcterms:W3CDTF">2022-08-05T12:02:00Z</dcterms:created>
  <dcterms:modified xsi:type="dcterms:W3CDTF">2022-11-29T08:02:00Z</dcterms:modified>
</cp:coreProperties>
</file>