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1A7" w:rsidRDefault="008721A7" w:rsidP="008721A7">
      <w:pPr>
        <w:spacing w:after="0" w:line="360" w:lineRule="auto"/>
        <w:rPr>
          <w:rFonts w:ascii="Times New Roman" w:eastAsia="Times New Roman" w:hAnsi="Times New Roman" w:cs="Times New Roman"/>
          <w:bCs/>
          <w:sz w:val="24"/>
          <w:szCs w:val="24"/>
          <w:lang w:eastAsia="it-IT"/>
        </w:rPr>
      </w:pPr>
      <w:r w:rsidRPr="0090656D">
        <w:rPr>
          <w:rFonts w:ascii="Times New Roman" w:eastAsia="Times New Roman" w:hAnsi="Times New Roman" w:cs="Times New Roman"/>
          <w:bCs/>
          <w:sz w:val="24"/>
          <w:szCs w:val="24"/>
          <w:lang w:eastAsia="it-IT"/>
        </w:rPr>
        <w:t>Nella seguente pagina</w:t>
      </w:r>
    </w:p>
    <w:p w:rsidR="008721A7" w:rsidRPr="008721A7" w:rsidRDefault="008721A7" w:rsidP="008721A7">
      <w:pPr>
        <w:spacing w:after="0" w:line="360" w:lineRule="auto"/>
        <w:rPr>
          <w:rStyle w:val="Collegamentoipertestuale"/>
          <w:rFonts w:ascii="Times New Roman" w:hAnsi="Times New Roman" w:cs="Times New Roman"/>
          <w:sz w:val="24"/>
          <w:szCs w:val="24"/>
        </w:rPr>
      </w:pPr>
      <w:hyperlink r:id="rId6" w:history="1">
        <w:r w:rsidRPr="008721A7">
          <w:rPr>
            <w:rStyle w:val="Collegamentoipertestuale"/>
            <w:rFonts w:ascii="Times New Roman" w:hAnsi="Times New Roman" w:cs="Times New Roman"/>
            <w:sz w:val="24"/>
            <w:szCs w:val="24"/>
          </w:rPr>
          <w:t>https://www.agenziademanio.it/opencms/it/agenzia/strutturaorganizzativa/strutturecentrali/Struttura-per-la-Progettazione/</w:t>
        </w:r>
      </w:hyperlink>
    </w:p>
    <w:p w:rsidR="008721A7" w:rsidRDefault="008721A7" w:rsidP="008721A7">
      <w:pPr>
        <w:spacing w:after="0" w:line="360" w:lineRule="auto"/>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aggiornare nomi strutture primo livello e responsabili come da Comunicazione Organizzativa n. 75/2022</w:t>
      </w:r>
    </w:p>
    <w:p w:rsidR="008721A7" w:rsidRDefault="008721A7" w:rsidP="008721A7">
      <w:pPr>
        <w:spacing w:after="0" w:line="360" w:lineRule="auto"/>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specificando nella sezione dei Poli operativi</w:t>
      </w:r>
    </w:p>
    <w:p w:rsidR="008721A7" w:rsidRPr="008721A7" w:rsidRDefault="008721A7" w:rsidP="008721A7">
      <w:pPr>
        <w:spacing w:after="0" w:line="360" w:lineRule="auto"/>
        <w:rPr>
          <w:rFonts w:ascii="Times New Roman" w:eastAsia="Times New Roman" w:hAnsi="Times New Roman" w:cs="Times New Roman"/>
          <w:bCs/>
          <w:sz w:val="24"/>
          <w:szCs w:val="24"/>
          <w:lang w:eastAsia="it-IT"/>
        </w:rPr>
      </w:pPr>
      <w:r w:rsidRPr="008721A7">
        <w:rPr>
          <w:rFonts w:ascii="Times New Roman" w:eastAsia="Times New Roman" w:hAnsi="Times New Roman" w:cs="Times New Roman"/>
          <w:bCs/>
          <w:sz w:val="24"/>
          <w:szCs w:val="24"/>
          <w:lang w:eastAsia="it-IT"/>
        </w:rPr>
        <w:t xml:space="preserve">Polo operativo Territoriale Nord: Filippo Salucci </w:t>
      </w:r>
      <w:proofErr w:type="spellStart"/>
      <w:r w:rsidRPr="008721A7">
        <w:rPr>
          <w:rFonts w:ascii="Times New Roman" w:eastAsia="Times New Roman" w:hAnsi="Times New Roman" w:cs="Times New Roman"/>
          <w:bCs/>
          <w:sz w:val="24"/>
          <w:szCs w:val="24"/>
          <w:lang w:eastAsia="it-IT"/>
        </w:rPr>
        <w:t>a.i.</w:t>
      </w:r>
      <w:proofErr w:type="spellEnd"/>
    </w:p>
    <w:p w:rsidR="008721A7" w:rsidRPr="008721A7" w:rsidRDefault="008721A7" w:rsidP="008721A7">
      <w:pPr>
        <w:spacing w:after="0" w:line="360" w:lineRule="auto"/>
        <w:rPr>
          <w:rFonts w:ascii="Times New Roman" w:eastAsia="Times New Roman" w:hAnsi="Times New Roman" w:cs="Times New Roman"/>
          <w:bCs/>
          <w:sz w:val="24"/>
          <w:szCs w:val="24"/>
          <w:lang w:eastAsia="it-IT"/>
        </w:rPr>
      </w:pPr>
      <w:r w:rsidRPr="008721A7">
        <w:rPr>
          <w:rFonts w:ascii="Times New Roman" w:eastAsia="Times New Roman" w:hAnsi="Times New Roman" w:cs="Times New Roman"/>
          <w:bCs/>
          <w:sz w:val="24"/>
          <w:szCs w:val="24"/>
          <w:lang w:eastAsia="it-IT"/>
        </w:rPr>
        <w:t xml:space="preserve">Polo operativo Territoriale Centro: Pierluigi Di </w:t>
      </w:r>
      <w:proofErr w:type="spellStart"/>
      <w:r w:rsidRPr="008721A7">
        <w:rPr>
          <w:rFonts w:ascii="Times New Roman" w:eastAsia="Times New Roman" w:hAnsi="Times New Roman" w:cs="Times New Roman"/>
          <w:bCs/>
          <w:sz w:val="24"/>
          <w:szCs w:val="24"/>
          <w:lang w:eastAsia="it-IT"/>
        </w:rPr>
        <w:t>Blasio</w:t>
      </w:r>
      <w:proofErr w:type="spellEnd"/>
    </w:p>
    <w:p w:rsidR="008721A7" w:rsidRPr="008721A7" w:rsidRDefault="008721A7" w:rsidP="008721A7">
      <w:pPr>
        <w:spacing w:after="0" w:line="360" w:lineRule="auto"/>
        <w:rPr>
          <w:rFonts w:ascii="Times New Roman" w:eastAsia="Times New Roman" w:hAnsi="Times New Roman" w:cs="Times New Roman"/>
          <w:bCs/>
          <w:sz w:val="24"/>
          <w:szCs w:val="24"/>
          <w:lang w:eastAsia="it-IT"/>
        </w:rPr>
      </w:pPr>
      <w:r w:rsidRPr="008721A7">
        <w:rPr>
          <w:rFonts w:ascii="Times New Roman" w:eastAsia="Times New Roman" w:hAnsi="Times New Roman" w:cs="Times New Roman"/>
          <w:bCs/>
          <w:sz w:val="24"/>
          <w:szCs w:val="24"/>
          <w:lang w:eastAsia="it-IT"/>
        </w:rPr>
        <w:t xml:space="preserve">Polo operativo Territoriale Sud: Mario </w:t>
      </w:r>
      <w:proofErr w:type="spellStart"/>
      <w:r w:rsidRPr="008721A7">
        <w:rPr>
          <w:rFonts w:ascii="Times New Roman" w:eastAsia="Times New Roman" w:hAnsi="Times New Roman" w:cs="Times New Roman"/>
          <w:bCs/>
          <w:sz w:val="24"/>
          <w:szCs w:val="24"/>
          <w:lang w:eastAsia="it-IT"/>
        </w:rPr>
        <w:t>Parlagreco</w:t>
      </w:r>
      <w:proofErr w:type="spellEnd"/>
      <w:r w:rsidRPr="008721A7">
        <w:rPr>
          <w:rFonts w:ascii="Times New Roman" w:eastAsia="Times New Roman" w:hAnsi="Times New Roman" w:cs="Times New Roman"/>
          <w:bCs/>
          <w:sz w:val="24"/>
          <w:szCs w:val="24"/>
          <w:lang w:eastAsia="it-IT"/>
        </w:rPr>
        <w:t xml:space="preserve"> </w:t>
      </w:r>
      <w:proofErr w:type="spellStart"/>
      <w:r w:rsidRPr="008721A7">
        <w:rPr>
          <w:rFonts w:ascii="Times New Roman" w:eastAsia="Times New Roman" w:hAnsi="Times New Roman" w:cs="Times New Roman"/>
          <w:bCs/>
          <w:sz w:val="24"/>
          <w:szCs w:val="24"/>
          <w:lang w:eastAsia="it-IT"/>
        </w:rPr>
        <w:t>a.i.</w:t>
      </w:r>
      <w:proofErr w:type="spellEnd"/>
    </w:p>
    <w:p w:rsidR="008721A7" w:rsidRPr="008721A7" w:rsidRDefault="008721A7" w:rsidP="008721A7">
      <w:pPr>
        <w:spacing w:after="0" w:line="360" w:lineRule="auto"/>
        <w:rPr>
          <w:rFonts w:ascii="Times New Roman" w:eastAsia="Times New Roman" w:hAnsi="Times New Roman" w:cs="Times New Roman"/>
          <w:bCs/>
          <w:color w:val="0070C0"/>
          <w:sz w:val="24"/>
          <w:szCs w:val="24"/>
          <w:lang w:eastAsia="it-IT"/>
        </w:rPr>
      </w:pPr>
      <w:r w:rsidRPr="008721A7">
        <w:rPr>
          <w:rFonts w:ascii="Times New Roman" w:eastAsia="Times New Roman" w:hAnsi="Times New Roman" w:cs="Times New Roman"/>
          <w:bCs/>
          <w:color w:val="0070C0"/>
          <w:sz w:val="24"/>
          <w:szCs w:val="24"/>
          <w:lang w:eastAsia="it-IT"/>
        </w:rPr>
        <w:t xml:space="preserve">Poli operativi tematici Sisma: Roberta de </w:t>
      </w:r>
      <w:proofErr w:type="spellStart"/>
      <w:r w:rsidRPr="008721A7">
        <w:rPr>
          <w:rFonts w:ascii="Times New Roman" w:eastAsia="Times New Roman" w:hAnsi="Times New Roman" w:cs="Times New Roman"/>
          <w:bCs/>
          <w:color w:val="0070C0"/>
          <w:sz w:val="24"/>
          <w:szCs w:val="24"/>
          <w:lang w:eastAsia="it-IT"/>
        </w:rPr>
        <w:t>Robertis</w:t>
      </w:r>
      <w:proofErr w:type="spellEnd"/>
      <w:r w:rsidRPr="008721A7">
        <w:rPr>
          <w:rFonts w:ascii="Times New Roman" w:eastAsia="Times New Roman" w:hAnsi="Times New Roman" w:cs="Times New Roman"/>
          <w:bCs/>
          <w:color w:val="0070C0"/>
          <w:sz w:val="24"/>
          <w:szCs w:val="24"/>
          <w:lang w:eastAsia="it-IT"/>
        </w:rPr>
        <w:t xml:space="preserve"> </w:t>
      </w:r>
      <w:proofErr w:type="spellStart"/>
      <w:r w:rsidRPr="008721A7">
        <w:rPr>
          <w:rFonts w:ascii="Times New Roman" w:eastAsia="Times New Roman" w:hAnsi="Times New Roman" w:cs="Times New Roman"/>
          <w:bCs/>
          <w:color w:val="0070C0"/>
          <w:sz w:val="24"/>
          <w:szCs w:val="24"/>
          <w:lang w:eastAsia="it-IT"/>
        </w:rPr>
        <w:t>a.i.</w:t>
      </w:r>
      <w:proofErr w:type="spellEnd"/>
    </w:p>
    <w:p w:rsidR="008721A7" w:rsidRPr="008721A7" w:rsidRDefault="008721A7" w:rsidP="008721A7">
      <w:pPr>
        <w:spacing w:after="0" w:line="360" w:lineRule="auto"/>
        <w:rPr>
          <w:rFonts w:ascii="Times New Roman" w:eastAsia="Times New Roman" w:hAnsi="Times New Roman" w:cs="Times New Roman"/>
          <w:bCs/>
          <w:color w:val="0070C0"/>
          <w:sz w:val="24"/>
          <w:szCs w:val="24"/>
          <w:lang w:eastAsia="it-IT"/>
        </w:rPr>
      </w:pPr>
      <w:r w:rsidRPr="008721A7">
        <w:rPr>
          <w:rFonts w:ascii="Times New Roman" w:eastAsia="Times New Roman" w:hAnsi="Times New Roman" w:cs="Times New Roman"/>
          <w:bCs/>
          <w:color w:val="0070C0"/>
          <w:sz w:val="24"/>
          <w:szCs w:val="24"/>
          <w:lang w:eastAsia="it-IT"/>
        </w:rPr>
        <w:t xml:space="preserve">Polo operativo tematico Sisma centro tirrenico: Roberta de </w:t>
      </w:r>
      <w:proofErr w:type="spellStart"/>
      <w:r w:rsidRPr="008721A7">
        <w:rPr>
          <w:rFonts w:ascii="Times New Roman" w:eastAsia="Times New Roman" w:hAnsi="Times New Roman" w:cs="Times New Roman"/>
          <w:bCs/>
          <w:color w:val="0070C0"/>
          <w:sz w:val="24"/>
          <w:szCs w:val="24"/>
          <w:lang w:eastAsia="it-IT"/>
        </w:rPr>
        <w:t>Robertis</w:t>
      </w:r>
      <w:proofErr w:type="spellEnd"/>
      <w:r w:rsidRPr="008721A7">
        <w:rPr>
          <w:rFonts w:ascii="Times New Roman" w:eastAsia="Times New Roman" w:hAnsi="Times New Roman" w:cs="Times New Roman"/>
          <w:bCs/>
          <w:color w:val="0070C0"/>
          <w:sz w:val="24"/>
          <w:szCs w:val="24"/>
          <w:lang w:eastAsia="it-IT"/>
        </w:rPr>
        <w:t xml:space="preserve"> </w:t>
      </w:r>
      <w:proofErr w:type="spellStart"/>
      <w:r w:rsidRPr="008721A7">
        <w:rPr>
          <w:rFonts w:ascii="Times New Roman" w:eastAsia="Times New Roman" w:hAnsi="Times New Roman" w:cs="Times New Roman"/>
          <w:bCs/>
          <w:color w:val="0070C0"/>
          <w:sz w:val="24"/>
          <w:szCs w:val="24"/>
          <w:lang w:eastAsia="it-IT"/>
        </w:rPr>
        <w:t>a.i.</w:t>
      </w:r>
      <w:proofErr w:type="spellEnd"/>
    </w:p>
    <w:p w:rsidR="008721A7" w:rsidRPr="008721A7" w:rsidRDefault="008721A7" w:rsidP="008721A7">
      <w:pPr>
        <w:spacing w:after="0" w:line="360" w:lineRule="auto"/>
        <w:rPr>
          <w:rFonts w:ascii="Times New Roman" w:eastAsia="Times New Roman" w:hAnsi="Times New Roman" w:cs="Times New Roman"/>
          <w:bCs/>
          <w:color w:val="0070C0"/>
          <w:sz w:val="24"/>
          <w:szCs w:val="24"/>
          <w:lang w:eastAsia="it-IT"/>
        </w:rPr>
      </w:pPr>
      <w:r w:rsidRPr="008721A7">
        <w:rPr>
          <w:rFonts w:ascii="Times New Roman" w:eastAsia="Times New Roman" w:hAnsi="Times New Roman" w:cs="Times New Roman"/>
          <w:bCs/>
          <w:color w:val="0070C0"/>
          <w:sz w:val="24"/>
          <w:szCs w:val="24"/>
          <w:lang w:eastAsia="it-IT"/>
        </w:rPr>
        <w:t xml:space="preserve">Polo operativo tematico Sisma dorsale adriatica: Cristian Torretta </w:t>
      </w:r>
      <w:proofErr w:type="spellStart"/>
      <w:r w:rsidRPr="008721A7">
        <w:rPr>
          <w:rFonts w:ascii="Times New Roman" w:eastAsia="Times New Roman" w:hAnsi="Times New Roman" w:cs="Times New Roman"/>
          <w:bCs/>
          <w:color w:val="0070C0"/>
          <w:sz w:val="24"/>
          <w:szCs w:val="24"/>
          <w:lang w:eastAsia="it-IT"/>
        </w:rPr>
        <w:t>a.i.</w:t>
      </w:r>
      <w:proofErr w:type="spellEnd"/>
    </w:p>
    <w:p w:rsidR="008721A7" w:rsidRDefault="008721A7" w:rsidP="008721A7">
      <w:pPr>
        <w:spacing w:after="0" w:line="360" w:lineRule="auto"/>
        <w:rPr>
          <w:rFonts w:ascii="Times New Roman" w:eastAsia="Times New Roman" w:hAnsi="Times New Roman" w:cs="Times New Roman"/>
          <w:bCs/>
          <w:sz w:val="24"/>
          <w:szCs w:val="24"/>
          <w:lang w:eastAsia="it-IT"/>
        </w:rPr>
      </w:pPr>
      <w:r w:rsidRPr="008721A7">
        <w:rPr>
          <w:rFonts w:ascii="Times New Roman" w:eastAsia="Times New Roman" w:hAnsi="Times New Roman" w:cs="Times New Roman"/>
          <w:bCs/>
          <w:sz w:val="24"/>
          <w:szCs w:val="24"/>
          <w:lang w:eastAsia="it-IT"/>
        </w:rPr>
        <w:t xml:space="preserve">Polo operativo tematico Cittadelle giudiziarie: Francesco </w:t>
      </w:r>
      <w:proofErr w:type="spellStart"/>
      <w:r w:rsidRPr="008721A7">
        <w:rPr>
          <w:rFonts w:ascii="Times New Roman" w:eastAsia="Times New Roman" w:hAnsi="Times New Roman" w:cs="Times New Roman"/>
          <w:bCs/>
          <w:sz w:val="24"/>
          <w:szCs w:val="24"/>
          <w:lang w:eastAsia="it-IT"/>
        </w:rPr>
        <w:t>Tarricone</w:t>
      </w:r>
      <w:proofErr w:type="spellEnd"/>
    </w:p>
    <w:p w:rsidR="00334A82" w:rsidRDefault="00334A82" w:rsidP="008721A7">
      <w:pPr>
        <w:spacing w:after="0" w:line="360" w:lineRule="auto"/>
        <w:rPr>
          <w:rFonts w:ascii="Times New Roman" w:eastAsia="Times New Roman" w:hAnsi="Times New Roman" w:cs="Times New Roman"/>
          <w:bCs/>
          <w:sz w:val="24"/>
          <w:szCs w:val="24"/>
          <w:lang w:eastAsia="it-IT"/>
        </w:rPr>
      </w:pPr>
    </w:p>
    <w:p w:rsidR="008721A7" w:rsidRDefault="008721A7" w:rsidP="008721A7">
      <w:pPr>
        <w:spacing w:after="0" w:line="360" w:lineRule="auto"/>
        <w:jc w:val="center"/>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 - - o </w:t>
      </w:r>
      <w:proofErr w:type="spellStart"/>
      <w:r>
        <w:rPr>
          <w:rFonts w:ascii="Times New Roman" w:eastAsia="Times New Roman" w:hAnsi="Times New Roman" w:cs="Times New Roman"/>
          <w:bCs/>
          <w:sz w:val="24"/>
          <w:szCs w:val="24"/>
          <w:lang w:eastAsia="it-IT"/>
        </w:rPr>
        <w:t>o</w:t>
      </w:r>
      <w:proofErr w:type="spellEnd"/>
      <w:r>
        <w:rPr>
          <w:rFonts w:ascii="Times New Roman" w:eastAsia="Times New Roman" w:hAnsi="Times New Roman" w:cs="Times New Roman"/>
          <w:bCs/>
          <w:sz w:val="24"/>
          <w:szCs w:val="24"/>
          <w:lang w:eastAsia="it-IT"/>
        </w:rPr>
        <w:t xml:space="preserve"> </w:t>
      </w:r>
      <w:proofErr w:type="spellStart"/>
      <w:r>
        <w:rPr>
          <w:rFonts w:ascii="Times New Roman" w:eastAsia="Times New Roman" w:hAnsi="Times New Roman" w:cs="Times New Roman"/>
          <w:bCs/>
          <w:sz w:val="24"/>
          <w:szCs w:val="24"/>
          <w:lang w:eastAsia="it-IT"/>
        </w:rPr>
        <w:t>o</w:t>
      </w:r>
      <w:proofErr w:type="spellEnd"/>
      <w:r>
        <w:rPr>
          <w:rFonts w:ascii="Times New Roman" w:eastAsia="Times New Roman" w:hAnsi="Times New Roman" w:cs="Times New Roman"/>
          <w:bCs/>
          <w:sz w:val="24"/>
          <w:szCs w:val="24"/>
          <w:lang w:eastAsia="it-IT"/>
        </w:rPr>
        <w:t xml:space="preserve"> - - - </w:t>
      </w:r>
    </w:p>
    <w:p w:rsidR="0090656D" w:rsidRPr="0090656D" w:rsidRDefault="0035221F" w:rsidP="0090656D">
      <w:pPr>
        <w:spacing w:after="0" w:line="360" w:lineRule="auto"/>
        <w:rPr>
          <w:sz w:val="24"/>
          <w:szCs w:val="24"/>
        </w:rPr>
      </w:pPr>
      <w:r w:rsidRPr="0090656D">
        <w:rPr>
          <w:rFonts w:ascii="Times New Roman" w:eastAsia="Times New Roman" w:hAnsi="Times New Roman" w:cs="Times New Roman"/>
          <w:bCs/>
          <w:sz w:val="24"/>
          <w:szCs w:val="24"/>
          <w:lang w:eastAsia="it-IT"/>
        </w:rPr>
        <w:t>Nel</w:t>
      </w:r>
      <w:r w:rsidR="004F2348" w:rsidRPr="0090656D">
        <w:rPr>
          <w:rFonts w:ascii="Times New Roman" w:eastAsia="Times New Roman" w:hAnsi="Times New Roman" w:cs="Times New Roman"/>
          <w:bCs/>
          <w:sz w:val="24"/>
          <w:szCs w:val="24"/>
          <w:lang w:eastAsia="it-IT"/>
        </w:rPr>
        <w:t>la seguente pagina</w:t>
      </w:r>
      <w:r w:rsidRPr="0090656D">
        <w:rPr>
          <w:rFonts w:ascii="Times New Roman" w:eastAsia="Times New Roman" w:hAnsi="Times New Roman" w:cs="Times New Roman"/>
          <w:bCs/>
          <w:sz w:val="24"/>
          <w:szCs w:val="24"/>
          <w:lang w:eastAsia="it-IT"/>
        </w:rPr>
        <w:t xml:space="preserve"> </w:t>
      </w:r>
      <w:hyperlink r:id="rId7" w:history="1">
        <w:r w:rsidR="00334A82" w:rsidRPr="00334A82">
          <w:rPr>
            <w:rStyle w:val="Collegamentoipertestuale"/>
            <w:rFonts w:ascii="Times New Roman" w:hAnsi="Times New Roman" w:cs="Times New Roman"/>
            <w:sz w:val="24"/>
            <w:szCs w:val="24"/>
          </w:rPr>
          <w:t>https://www.agenziademanio.it/opencms/it/agenzia/strutturaorganizzativa/strutturecentrali/Struttura-per-la-Progettazione/Competenze-della-struttura/#</w:t>
        </w:r>
      </w:hyperlink>
      <w:r w:rsidR="00334A82">
        <w:t xml:space="preserve"> </w:t>
      </w:r>
    </w:p>
    <w:p w:rsidR="00CE7E23" w:rsidRDefault="00CE7E23" w:rsidP="00BE76C6">
      <w:pPr>
        <w:pStyle w:val="Paragrafoelenco"/>
        <w:spacing w:after="0" w:line="360" w:lineRule="auto"/>
        <w:ind w:left="0"/>
        <w:rPr>
          <w:rFonts w:ascii="Times New Roman" w:eastAsia="Times New Roman" w:hAnsi="Times New Roman" w:cs="Times New Roman"/>
          <w:b/>
          <w:sz w:val="24"/>
          <w:szCs w:val="24"/>
          <w:lang w:eastAsia="it-IT"/>
        </w:rPr>
      </w:pPr>
    </w:p>
    <w:p w:rsidR="00BE76C6" w:rsidRPr="00BE76C6" w:rsidRDefault="00BE76C6" w:rsidP="001774D2">
      <w:pPr>
        <w:pStyle w:val="Paragrafoelenco"/>
        <w:spacing w:after="0" w:line="360" w:lineRule="auto"/>
        <w:ind w:left="0"/>
        <w:jc w:val="both"/>
        <w:rPr>
          <w:rFonts w:ascii="Times New Roman" w:eastAsia="Times New Roman" w:hAnsi="Times New Roman" w:cs="Times New Roman"/>
          <w:b/>
          <w:sz w:val="24"/>
          <w:szCs w:val="24"/>
          <w:lang w:eastAsia="it-IT"/>
        </w:rPr>
      </w:pPr>
      <w:r w:rsidRPr="00BE76C6">
        <w:rPr>
          <w:rFonts w:ascii="Times New Roman" w:eastAsia="Times New Roman" w:hAnsi="Times New Roman" w:cs="Times New Roman"/>
          <w:b/>
          <w:sz w:val="24"/>
          <w:szCs w:val="24"/>
          <w:lang w:eastAsia="it-IT"/>
        </w:rPr>
        <w:t>Ufficio del Direttore</w:t>
      </w:r>
    </w:p>
    <w:p w:rsidR="00BE76C6" w:rsidRPr="00BE76C6" w:rsidRDefault="00BE76C6" w:rsidP="001774D2">
      <w:pPr>
        <w:pStyle w:val="Paragrafoelenco"/>
        <w:spacing w:after="0" w:line="360" w:lineRule="auto"/>
        <w:ind w:left="0"/>
        <w:jc w:val="both"/>
        <w:rPr>
          <w:rFonts w:ascii="Times New Roman" w:eastAsia="Times New Roman" w:hAnsi="Times New Roman" w:cs="Times New Roman"/>
          <w:sz w:val="24"/>
          <w:szCs w:val="24"/>
          <w:lang w:eastAsia="it-IT"/>
        </w:rPr>
      </w:pPr>
      <w:r w:rsidRPr="00BE76C6">
        <w:rPr>
          <w:rFonts w:ascii="Times New Roman" w:eastAsia="Times New Roman" w:hAnsi="Times New Roman" w:cs="Times New Roman"/>
          <w:sz w:val="24"/>
          <w:szCs w:val="24"/>
          <w:lang w:eastAsia="it-IT"/>
        </w:rPr>
        <w:t>Principali competenze della struttura:</w:t>
      </w:r>
    </w:p>
    <w:p w:rsidR="001774D2" w:rsidRPr="001774D2" w:rsidRDefault="001774D2"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1774D2">
        <w:rPr>
          <w:rFonts w:ascii="Times New Roman" w:eastAsia="Times New Roman" w:hAnsi="Times New Roman" w:cs="Times New Roman"/>
          <w:sz w:val="24"/>
          <w:szCs w:val="24"/>
          <w:lang w:eastAsia="it-IT"/>
        </w:rPr>
        <w:t>attività necessarie per garantire l’organizzazione, l’operatività e lo svolgimento dei diversi compiti e funzioni della Struttura;</w:t>
      </w:r>
    </w:p>
    <w:p w:rsidR="001774D2" w:rsidRPr="001774D2" w:rsidRDefault="001774D2"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1774D2">
        <w:rPr>
          <w:rFonts w:ascii="Times New Roman" w:eastAsia="Times New Roman" w:hAnsi="Times New Roman" w:cs="Times New Roman"/>
          <w:sz w:val="24"/>
          <w:szCs w:val="24"/>
          <w:lang w:eastAsia="it-IT"/>
        </w:rPr>
        <w:t xml:space="preserve">elaborazione delle proposte di atto di indirizzo operativo del Direttore della Struttura da presentare al Direttore dell’Agenzia, anche per l’eventuale istituzione di nuovi Poli operativi; </w:t>
      </w:r>
    </w:p>
    <w:p w:rsidR="001774D2" w:rsidRPr="001774D2" w:rsidRDefault="001774D2"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1774D2">
        <w:rPr>
          <w:rFonts w:ascii="Times New Roman" w:eastAsia="Times New Roman" w:hAnsi="Times New Roman" w:cs="Times New Roman"/>
          <w:sz w:val="24"/>
          <w:szCs w:val="24"/>
          <w:lang w:eastAsia="it-IT"/>
        </w:rPr>
        <w:t>supporto al Direttore nelle interlocuzioni con le Amministrazioni pubbliche, per l’adozione di iniziative sinergiche al fine di accelerare la realizzazione degli interventi;</w:t>
      </w:r>
    </w:p>
    <w:p w:rsidR="001774D2" w:rsidRPr="001774D2" w:rsidRDefault="001774D2"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1774D2">
        <w:rPr>
          <w:rFonts w:ascii="Times New Roman" w:eastAsia="Times New Roman" w:hAnsi="Times New Roman" w:cs="Times New Roman"/>
          <w:sz w:val="24"/>
          <w:szCs w:val="24"/>
          <w:lang w:eastAsia="it-IT"/>
        </w:rPr>
        <w:t>sviluppo partnership con le Amministrazioni centrali e gli Enti territoriali, anche funzionali alle politiche, agli obiettivi e al posizionamento della Struttura e per la stipula, sulla base degli indirizzi fissati dal Direttore dell’Agenzia, di convenzioni con soggetti qualificati, pubblici e privati, ivi comprese le istituzioni universitarie, ritenuti utili per lo svolgimento delle attività proprie della Struttura;</w:t>
      </w:r>
    </w:p>
    <w:p w:rsidR="001774D2" w:rsidRPr="001774D2" w:rsidRDefault="001774D2"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1774D2">
        <w:rPr>
          <w:rFonts w:ascii="Times New Roman" w:eastAsia="Times New Roman" w:hAnsi="Times New Roman" w:cs="Times New Roman"/>
          <w:sz w:val="24"/>
          <w:szCs w:val="24"/>
          <w:lang w:eastAsia="it-IT"/>
        </w:rPr>
        <w:t>cura dei contenuti informativi da veicolare all’esterno sulle tematiche di competenza della Struttura;</w:t>
      </w:r>
    </w:p>
    <w:p w:rsidR="001774D2" w:rsidRPr="001774D2" w:rsidRDefault="001774D2"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1774D2">
        <w:rPr>
          <w:rFonts w:ascii="Times New Roman" w:eastAsia="Times New Roman" w:hAnsi="Times New Roman" w:cs="Times New Roman"/>
          <w:sz w:val="24"/>
          <w:szCs w:val="24"/>
          <w:lang w:eastAsia="it-IT"/>
        </w:rPr>
        <w:t>attività di segreteria, gestione del protocollo e attività gestionali amministrativo-contabili della Struttura.</w:t>
      </w:r>
    </w:p>
    <w:p w:rsidR="0090656D" w:rsidRDefault="0090656D" w:rsidP="001774D2">
      <w:pPr>
        <w:pStyle w:val="Paragrafoelenco"/>
        <w:spacing w:after="0" w:line="360" w:lineRule="auto"/>
        <w:ind w:left="0"/>
        <w:jc w:val="both"/>
        <w:rPr>
          <w:rFonts w:ascii="Times New Roman" w:eastAsia="Times New Roman" w:hAnsi="Times New Roman" w:cs="Times New Roman"/>
          <w:b/>
          <w:sz w:val="24"/>
          <w:szCs w:val="24"/>
          <w:lang w:eastAsia="it-IT"/>
        </w:rPr>
      </w:pPr>
    </w:p>
    <w:p w:rsidR="0090656D" w:rsidRDefault="00A42CC2" w:rsidP="001774D2">
      <w:pPr>
        <w:pStyle w:val="Paragrafoelenco"/>
        <w:spacing w:after="0" w:line="360" w:lineRule="auto"/>
        <w:ind w:left="0"/>
        <w:jc w:val="both"/>
        <w:rPr>
          <w:rFonts w:ascii="Times New Roman" w:eastAsia="Times New Roman" w:hAnsi="Times New Roman" w:cs="Times New Roman"/>
          <w:b/>
          <w:sz w:val="24"/>
          <w:szCs w:val="24"/>
          <w:lang w:eastAsia="it-IT"/>
        </w:rPr>
      </w:pPr>
      <w:r w:rsidRPr="00A42CC2">
        <w:rPr>
          <w:rFonts w:ascii="Times New Roman" w:eastAsia="Times New Roman" w:hAnsi="Times New Roman" w:cs="Times New Roman"/>
          <w:b/>
          <w:sz w:val="24"/>
          <w:szCs w:val="24"/>
          <w:lang w:eastAsia="it-IT"/>
        </w:rPr>
        <w:t>Officina per la rigenerazione dell’immobile pubblico</w:t>
      </w:r>
    </w:p>
    <w:p w:rsidR="00A42CC2" w:rsidRPr="00BE76C6" w:rsidRDefault="00233639" w:rsidP="001774D2">
      <w:pPr>
        <w:pStyle w:val="Paragrafoelenco"/>
        <w:spacing w:after="0" w:line="360" w:lineRule="auto"/>
        <w:ind w:left="0"/>
        <w:jc w:val="both"/>
        <w:rPr>
          <w:rFonts w:ascii="Times New Roman" w:eastAsia="Times New Roman" w:hAnsi="Times New Roman" w:cs="Times New Roman"/>
          <w:sz w:val="24"/>
          <w:szCs w:val="24"/>
          <w:lang w:eastAsia="it-IT"/>
        </w:rPr>
      </w:pPr>
      <w:bookmarkStart w:id="0" w:name="_GoBack"/>
      <w:bookmarkEnd w:id="0"/>
      <w:r w:rsidRPr="00613FC4">
        <w:rPr>
          <w:rFonts w:ascii="Times New Roman" w:eastAsia="Times New Roman" w:hAnsi="Times New Roman" w:cs="Times New Roman"/>
          <w:sz w:val="24"/>
          <w:szCs w:val="24"/>
          <w:lang w:eastAsia="it-IT"/>
        </w:rPr>
        <w:t xml:space="preserve">Diretta da uno </w:t>
      </w:r>
      <w:proofErr w:type="spellStart"/>
      <w:r w:rsidRPr="00613FC4">
        <w:rPr>
          <w:rFonts w:ascii="Times New Roman" w:eastAsia="Times New Roman" w:hAnsi="Times New Roman" w:cs="Times New Roman"/>
          <w:sz w:val="24"/>
          <w:szCs w:val="24"/>
          <w:lang w:eastAsia="it-IT"/>
        </w:rPr>
        <w:t>Steering</w:t>
      </w:r>
      <w:proofErr w:type="spellEnd"/>
      <w:r w:rsidRPr="00613FC4">
        <w:rPr>
          <w:rFonts w:ascii="Times New Roman" w:eastAsia="Times New Roman" w:hAnsi="Times New Roman" w:cs="Times New Roman"/>
          <w:sz w:val="24"/>
          <w:szCs w:val="24"/>
          <w:lang w:eastAsia="it-IT"/>
        </w:rPr>
        <w:t xml:space="preserve"> </w:t>
      </w:r>
      <w:proofErr w:type="spellStart"/>
      <w:r w:rsidRPr="00613FC4">
        <w:rPr>
          <w:rFonts w:ascii="Times New Roman" w:eastAsia="Times New Roman" w:hAnsi="Times New Roman" w:cs="Times New Roman"/>
          <w:sz w:val="24"/>
          <w:szCs w:val="24"/>
          <w:lang w:eastAsia="it-IT"/>
        </w:rPr>
        <w:t>Committee</w:t>
      </w:r>
      <w:proofErr w:type="spellEnd"/>
      <w:r w:rsidRPr="00613FC4">
        <w:rPr>
          <w:rFonts w:ascii="Times New Roman" w:eastAsia="Times New Roman" w:hAnsi="Times New Roman" w:cs="Times New Roman"/>
          <w:sz w:val="24"/>
          <w:szCs w:val="24"/>
          <w:lang w:eastAsia="it-IT"/>
        </w:rPr>
        <w:t xml:space="preserve">, composto dal Direttore della Struttura per la Progettazione, dal Direttore Servizi al Patrimonio e dal Direttore per la Trasformazione Digitale. La funzione di impulso per l’indirizzo alle attività ad alto contenuto innovativo dell’Officina è affidata al Direttore per la Trasformazione Digitale. </w:t>
      </w:r>
      <w:r w:rsidR="00A42CC2" w:rsidRPr="00613FC4">
        <w:rPr>
          <w:rFonts w:ascii="Times New Roman" w:eastAsia="Times New Roman" w:hAnsi="Times New Roman" w:cs="Times New Roman"/>
          <w:sz w:val="24"/>
          <w:szCs w:val="24"/>
          <w:lang w:eastAsia="it-IT"/>
        </w:rPr>
        <w:lastRenderedPageBreak/>
        <w:t>Principali competenze della struttura</w:t>
      </w:r>
      <w:r w:rsidR="001774D2" w:rsidRPr="00613FC4">
        <w:rPr>
          <w:rFonts w:ascii="Times New Roman" w:eastAsia="Times New Roman" w:hAnsi="Times New Roman" w:cs="Times New Roman"/>
          <w:sz w:val="24"/>
          <w:szCs w:val="24"/>
          <w:lang w:eastAsia="it-IT"/>
        </w:rPr>
        <w:t>, interagendo con tutte le strutture centrali e territoriali per l’espletamento delle funzioni</w:t>
      </w:r>
      <w:r w:rsidR="00A42CC2" w:rsidRPr="00613FC4">
        <w:rPr>
          <w:rFonts w:ascii="Times New Roman" w:eastAsia="Times New Roman" w:hAnsi="Times New Roman" w:cs="Times New Roman"/>
          <w:sz w:val="24"/>
          <w:szCs w:val="24"/>
          <w:lang w:eastAsia="it-IT"/>
        </w:rPr>
        <w:t>:</w:t>
      </w:r>
    </w:p>
    <w:p w:rsidR="001774D2" w:rsidRPr="001774D2" w:rsidRDefault="001774D2"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1774D2">
        <w:rPr>
          <w:rFonts w:ascii="Times New Roman" w:eastAsia="Times New Roman" w:hAnsi="Times New Roman" w:cs="Times New Roman"/>
          <w:sz w:val="24"/>
          <w:szCs w:val="24"/>
          <w:lang w:eastAsia="it-IT"/>
        </w:rPr>
        <w:t>elaborazione delle proposte per le modalità di funzionamento e le attività dell’Officina da sottoporre al Direttore dell’Agenzia;</w:t>
      </w:r>
    </w:p>
    <w:p w:rsidR="001774D2" w:rsidRPr="001774D2" w:rsidRDefault="001774D2"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1774D2">
        <w:rPr>
          <w:rFonts w:ascii="Times New Roman" w:eastAsia="Times New Roman" w:hAnsi="Times New Roman" w:cs="Times New Roman"/>
          <w:sz w:val="24"/>
          <w:szCs w:val="24"/>
          <w:lang w:eastAsia="it-IT"/>
        </w:rPr>
        <w:t xml:space="preserve">sviluppo e coordinamento di una rete dell’innovazione con attori nazionali e internazionali (istituzioni pubbliche e private, ivi incluse le Università, altri </w:t>
      </w:r>
      <w:proofErr w:type="spellStart"/>
      <w:r w:rsidRPr="001774D2">
        <w:rPr>
          <w:rFonts w:ascii="Times New Roman" w:eastAsia="Times New Roman" w:hAnsi="Times New Roman" w:cs="Times New Roman"/>
          <w:sz w:val="24"/>
          <w:szCs w:val="24"/>
          <w:lang w:eastAsia="it-IT"/>
        </w:rPr>
        <w:t>Hub</w:t>
      </w:r>
      <w:proofErr w:type="spellEnd"/>
      <w:r w:rsidRPr="001774D2">
        <w:rPr>
          <w:rFonts w:ascii="Times New Roman" w:eastAsia="Times New Roman" w:hAnsi="Times New Roman" w:cs="Times New Roman"/>
          <w:sz w:val="24"/>
          <w:szCs w:val="24"/>
          <w:lang w:eastAsia="it-IT"/>
        </w:rPr>
        <w:t xml:space="preserve"> dell’innovazione) per la ricerca e lo sviluppo di iniziative sull’immobile pubblico, che connetta il bene pubblico, la città e il cittadino;</w:t>
      </w:r>
    </w:p>
    <w:p w:rsidR="001774D2" w:rsidRPr="001774D2" w:rsidRDefault="001774D2"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1774D2">
        <w:rPr>
          <w:rFonts w:ascii="Times New Roman" w:eastAsia="Times New Roman" w:hAnsi="Times New Roman" w:cs="Times New Roman"/>
          <w:sz w:val="24"/>
          <w:szCs w:val="24"/>
          <w:lang w:eastAsia="it-IT"/>
        </w:rPr>
        <w:t>individuazione di soluzioni per sviluppare: una progettazione intelligente digitale e di qualità; la gestione digitale dei processi manutentivi e del controllo del ciclo di vita dell’immobile rigenerato; il riuso e restauro innovativo del bene vincolato; la mitigazione dei rischi sismici e del cambiamento climatico; la sostenibilità e il risparmio energetico; la rigenerazione dei territori;</w:t>
      </w:r>
    </w:p>
    <w:p w:rsidR="001774D2" w:rsidRPr="001774D2" w:rsidRDefault="001774D2"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1774D2">
        <w:rPr>
          <w:rFonts w:ascii="Times New Roman" w:eastAsia="Times New Roman" w:hAnsi="Times New Roman" w:cs="Times New Roman"/>
          <w:sz w:val="24"/>
          <w:szCs w:val="24"/>
          <w:lang w:eastAsia="it-IT"/>
        </w:rPr>
        <w:t>in stretto raccordo con l’Area innovazione e con l’Ufficio del Direttore, sviluppo delle relazioni, a livello nazionale e internazionale, per la promozione dei progetti della Struttura con un alto contenuto scientifico/innovativo e per la diffusione di “buone pratiche” come riferimento per la Pubblica Amministrazione, nonché per l’individuazione della corretta ubicazione e progettazione degli immobili pubblici per una migliore integrazione nel territorio di riferimento.</w:t>
      </w:r>
    </w:p>
    <w:p w:rsidR="00A42CC2" w:rsidRDefault="00A42CC2" w:rsidP="001774D2">
      <w:pPr>
        <w:pStyle w:val="Paragrafoelenco"/>
        <w:spacing w:after="0" w:line="360" w:lineRule="auto"/>
        <w:ind w:left="0"/>
        <w:jc w:val="both"/>
        <w:rPr>
          <w:rFonts w:ascii="Times New Roman" w:eastAsia="Times New Roman" w:hAnsi="Times New Roman" w:cs="Times New Roman"/>
          <w:b/>
          <w:sz w:val="24"/>
          <w:szCs w:val="24"/>
          <w:lang w:eastAsia="it-IT"/>
        </w:rPr>
      </w:pPr>
    </w:p>
    <w:p w:rsidR="00A42CC2" w:rsidRDefault="001774D2" w:rsidP="001774D2">
      <w:pPr>
        <w:pStyle w:val="Paragrafoelenco"/>
        <w:spacing w:after="0" w:line="360" w:lineRule="auto"/>
        <w:ind w:left="0"/>
        <w:jc w:val="both"/>
        <w:rPr>
          <w:rFonts w:ascii="Times New Roman" w:eastAsia="Times New Roman" w:hAnsi="Times New Roman" w:cs="Times New Roman"/>
          <w:b/>
          <w:sz w:val="24"/>
          <w:szCs w:val="24"/>
          <w:lang w:eastAsia="it-IT"/>
        </w:rPr>
      </w:pPr>
      <w:r w:rsidRPr="001774D2">
        <w:rPr>
          <w:rFonts w:ascii="Times New Roman" w:eastAsia="Times New Roman" w:hAnsi="Times New Roman" w:cs="Times New Roman"/>
          <w:b/>
          <w:sz w:val="24"/>
          <w:szCs w:val="24"/>
          <w:lang w:eastAsia="it-IT"/>
        </w:rPr>
        <w:t>Area innovazione – Nucleo per lo sviluppo di m</w:t>
      </w:r>
      <w:r>
        <w:rPr>
          <w:rFonts w:ascii="Times New Roman" w:eastAsia="Times New Roman" w:hAnsi="Times New Roman" w:cs="Times New Roman"/>
          <w:b/>
          <w:sz w:val="24"/>
          <w:szCs w:val="24"/>
          <w:lang w:eastAsia="it-IT"/>
        </w:rPr>
        <w:t>odelli innovativi e sostenibili</w:t>
      </w:r>
    </w:p>
    <w:p w:rsidR="00A42CC2" w:rsidRDefault="00A42CC2" w:rsidP="001774D2">
      <w:pPr>
        <w:pStyle w:val="Paragrafoelenco"/>
        <w:spacing w:after="0" w:line="360" w:lineRule="auto"/>
        <w:ind w:left="0"/>
        <w:jc w:val="both"/>
        <w:rPr>
          <w:rFonts w:ascii="Times New Roman" w:eastAsia="Times New Roman" w:hAnsi="Times New Roman" w:cs="Times New Roman"/>
          <w:sz w:val="24"/>
          <w:szCs w:val="24"/>
          <w:lang w:eastAsia="it-IT"/>
        </w:rPr>
      </w:pPr>
      <w:r w:rsidRPr="00613FC4">
        <w:rPr>
          <w:rFonts w:ascii="Times New Roman" w:eastAsia="Times New Roman" w:hAnsi="Times New Roman" w:cs="Times New Roman"/>
          <w:sz w:val="24"/>
          <w:szCs w:val="24"/>
          <w:lang w:eastAsia="it-IT"/>
        </w:rPr>
        <w:t>Principali competenze della struttura</w:t>
      </w:r>
      <w:r w:rsidR="001774D2" w:rsidRPr="00613FC4">
        <w:rPr>
          <w:rFonts w:ascii="Times New Roman" w:eastAsia="Times New Roman" w:hAnsi="Times New Roman" w:cs="Times New Roman"/>
          <w:sz w:val="24"/>
          <w:szCs w:val="24"/>
          <w:lang w:eastAsia="it-IT"/>
        </w:rPr>
        <w:t>, in rapporto funzionale anche con il Direttore Servizi al Patrimonio e il Direttore per la Trasformazione Digitale</w:t>
      </w:r>
      <w:r w:rsidRPr="00613FC4">
        <w:rPr>
          <w:rFonts w:ascii="Times New Roman" w:eastAsia="Times New Roman" w:hAnsi="Times New Roman" w:cs="Times New Roman"/>
          <w:sz w:val="24"/>
          <w:szCs w:val="24"/>
          <w:lang w:eastAsia="it-IT"/>
        </w:rPr>
        <w:t>:</w:t>
      </w:r>
    </w:p>
    <w:p w:rsidR="00AF30F2" w:rsidRPr="00AF30F2" w:rsidRDefault="00AF30F2" w:rsidP="00AF30F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AF30F2">
        <w:rPr>
          <w:rFonts w:ascii="Times New Roman" w:eastAsia="Times New Roman" w:hAnsi="Times New Roman" w:cs="Times New Roman"/>
          <w:sz w:val="24"/>
          <w:szCs w:val="24"/>
          <w:lang w:eastAsia="it-IT"/>
        </w:rPr>
        <w:t xml:space="preserve">individuazione dei principi per la strategia di adattamento ai cambiamenti climatici per gli edifici pubblici nel contesto urbano e supporto nella definizione del piano di adattamento del patrimonio statale in gestione all’Agenzia del Demanio, recante le misure e le politiche da implementare nel breve e lungo periodo (carbon </w:t>
      </w:r>
      <w:proofErr w:type="spellStart"/>
      <w:r w:rsidRPr="00AF30F2">
        <w:rPr>
          <w:rFonts w:ascii="Times New Roman" w:eastAsia="Times New Roman" w:hAnsi="Times New Roman" w:cs="Times New Roman"/>
          <w:sz w:val="24"/>
          <w:szCs w:val="24"/>
          <w:lang w:eastAsia="it-IT"/>
        </w:rPr>
        <w:t>neutrality</w:t>
      </w:r>
      <w:proofErr w:type="spellEnd"/>
      <w:r w:rsidRPr="00AF30F2">
        <w:rPr>
          <w:rFonts w:ascii="Times New Roman" w:eastAsia="Times New Roman" w:hAnsi="Times New Roman" w:cs="Times New Roman"/>
          <w:sz w:val="24"/>
          <w:szCs w:val="24"/>
          <w:lang w:eastAsia="it-IT"/>
        </w:rPr>
        <w:t>), con riferimento alle attività interne e alle proposte di miglioramento del contesto esterno con rilevanza per i settori di intervento dell’Agenzia;</w:t>
      </w:r>
    </w:p>
    <w:p w:rsidR="00AF30F2" w:rsidRPr="00AF30F2" w:rsidRDefault="00AF30F2" w:rsidP="00AF30F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AF30F2">
        <w:rPr>
          <w:rFonts w:ascii="Times New Roman" w:eastAsia="Times New Roman" w:hAnsi="Times New Roman" w:cs="Times New Roman"/>
          <w:sz w:val="24"/>
          <w:szCs w:val="24"/>
          <w:lang w:eastAsia="it-IT"/>
        </w:rPr>
        <w:t>individuazione di soluzioni migliorative degli standard qualitativi, sui materiali tecnologicamente più avanzati, del tasso di sostenibilità del patrimonio immobiliare, promuovendo modelli sperimentali anche ripetitivi e progetti pilota, nonché l’emanazione di specifiche linee guida;</w:t>
      </w:r>
    </w:p>
    <w:p w:rsidR="00AF30F2" w:rsidRPr="00AF30F2" w:rsidRDefault="00AF30F2" w:rsidP="00AF30F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AF30F2">
        <w:rPr>
          <w:rFonts w:ascii="Times New Roman" w:eastAsia="Times New Roman" w:hAnsi="Times New Roman" w:cs="Times New Roman"/>
          <w:sz w:val="24"/>
          <w:szCs w:val="24"/>
          <w:lang w:eastAsia="it-IT"/>
        </w:rPr>
        <w:t>individuazione degli indicatori di progetto, coerenti con gli obiettivi del piano strategico dell’Agenzia, necessari per misurare l’impatto ambientale, sociale e di territorio degli interventi dell’Agenzia;</w:t>
      </w:r>
    </w:p>
    <w:p w:rsidR="00AF30F2" w:rsidRPr="00AF30F2" w:rsidRDefault="00AF30F2" w:rsidP="00AF30F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AF30F2">
        <w:rPr>
          <w:rFonts w:ascii="Times New Roman" w:eastAsia="Times New Roman" w:hAnsi="Times New Roman" w:cs="Times New Roman"/>
          <w:sz w:val="24"/>
          <w:szCs w:val="24"/>
          <w:lang w:eastAsia="it-IT"/>
        </w:rPr>
        <w:t>collaborazione con le altre strutture dell’Agenzia coinvolte, per assicurare la verifica qualitativa degli aspetti architettonici e tecnologici delle progettazioni di opere di maggiore rilevanza, con particolare riferimento alla sostenibilità paesaggistica e ambientale e per la definizione dei criteri più idonei a garantire la qualità della progettazione, anche in linea con le politiche urbanistiche e ambientali di sviluppo del territorio;</w:t>
      </w:r>
    </w:p>
    <w:p w:rsidR="00AF30F2" w:rsidRPr="00AF30F2" w:rsidRDefault="00AF30F2" w:rsidP="00AF30F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AF30F2">
        <w:rPr>
          <w:rFonts w:ascii="Times New Roman" w:eastAsia="Times New Roman" w:hAnsi="Times New Roman" w:cs="Times New Roman"/>
          <w:sz w:val="24"/>
          <w:szCs w:val="24"/>
          <w:lang w:eastAsia="it-IT"/>
        </w:rPr>
        <w:t>diffusione alle strutture territoriali delle soluzioni innovative individuate per l’ottimizzazione dell’espletamento dei servizi di progettazione sul territorio nazionale;</w:t>
      </w:r>
    </w:p>
    <w:p w:rsidR="00AF30F2" w:rsidRPr="00AF30F2" w:rsidRDefault="00AF30F2" w:rsidP="00AF30F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AF30F2">
        <w:rPr>
          <w:rFonts w:ascii="Times New Roman" w:eastAsia="Times New Roman" w:hAnsi="Times New Roman" w:cs="Times New Roman"/>
          <w:sz w:val="24"/>
          <w:szCs w:val="24"/>
          <w:lang w:eastAsia="it-IT"/>
        </w:rPr>
        <w:lastRenderedPageBreak/>
        <w:t>in sinergia con l’Ufficio del Direttore e l’Officina per la rigenerazione dell’immobile pubblico, sviluppo e partecipazione a iniziative di carattere scientifico o divulgativo in collaborazione con Università, istituti di ricerca, centri studi ed altri soggetti istituzionali, pubblici e privati, competenti, e supporto nelle interlocuzioni con le Amministrazioni dello Stato;</w:t>
      </w:r>
    </w:p>
    <w:p w:rsidR="00AF30F2" w:rsidRPr="00AF30F2" w:rsidRDefault="00AF30F2" w:rsidP="00AF30F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AF30F2">
        <w:rPr>
          <w:rFonts w:ascii="Times New Roman" w:eastAsia="Times New Roman" w:hAnsi="Times New Roman" w:cs="Times New Roman"/>
          <w:sz w:val="24"/>
          <w:szCs w:val="24"/>
          <w:lang w:eastAsia="it-IT"/>
        </w:rPr>
        <w:t xml:space="preserve">supporto alle attività, inclusa quella di segreteria, del Comitato per la qualità della progettazione, anche al fine di individuare soluzioni progettuali innovative e di contenimento dei costi di esercizio, conformi ai principi di sostenibilità, </w:t>
      </w:r>
      <w:proofErr w:type="spellStart"/>
      <w:r w:rsidRPr="00AF30F2">
        <w:rPr>
          <w:rFonts w:ascii="Times New Roman" w:eastAsia="Times New Roman" w:hAnsi="Times New Roman" w:cs="Times New Roman"/>
          <w:sz w:val="24"/>
          <w:szCs w:val="24"/>
          <w:lang w:eastAsia="it-IT"/>
        </w:rPr>
        <w:t>efficientamento</w:t>
      </w:r>
      <w:proofErr w:type="spellEnd"/>
      <w:r w:rsidRPr="00AF30F2">
        <w:rPr>
          <w:rFonts w:ascii="Times New Roman" w:eastAsia="Times New Roman" w:hAnsi="Times New Roman" w:cs="Times New Roman"/>
          <w:sz w:val="24"/>
          <w:szCs w:val="24"/>
          <w:lang w:eastAsia="it-IT"/>
        </w:rPr>
        <w:t xml:space="preserve"> energetico, riqualificazione da rischio sismico, adattamento ai cambiamenti climatici e rigenerazione urbana, nonché per l’adozione di soluzioni tecnologiche all’avanguardia in grado di contribuire allo sviluppo di politiche di sostenibilità ambientale degli immobili pubblici;</w:t>
      </w:r>
    </w:p>
    <w:p w:rsidR="00AF30F2" w:rsidRPr="00AF30F2" w:rsidRDefault="00AF30F2" w:rsidP="00AF30F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AF30F2">
        <w:rPr>
          <w:rFonts w:ascii="Times New Roman" w:eastAsia="Times New Roman" w:hAnsi="Times New Roman" w:cs="Times New Roman"/>
          <w:sz w:val="24"/>
          <w:szCs w:val="24"/>
          <w:lang w:eastAsia="it-IT"/>
        </w:rPr>
        <w:t>supporto organizzativo e amministrativo all’Officina per la rigenerazione dell’immobile pubblico;</w:t>
      </w:r>
    </w:p>
    <w:p w:rsidR="00AF30F2" w:rsidRPr="00AF30F2" w:rsidRDefault="00AF30F2" w:rsidP="00AF30F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AF30F2">
        <w:rPr>
          <w:rFonts w:ascii="Times New Roman" w:eastAsia="Times New Roman" w:hAnsi="Times New Roman" w:cs="Times New Roman"/>
          <w:sz w:val="24"/>
          <w:szCs w:val="24"/>
          <w:lang w:eastAsia="it-IT"/>
        </w:rPr>
        <w:t xml:space="preserve">supporto alla Direzione Strategie Immobiliari, Sostenibilità e Innovazione e coordinamento per gli studi e scenari di sviluppo degli </w:t>
      </w:r>
      <w:proofErr w:type="spellStart"/>
      <w:r w:rsidRPr="00AF30F2">
        <w:rPr>
          <w:rFonts w:ascii="Times New Roman" w:eastAsia="Times New Roman" w:hAnsi="Times New Roman" w:cs="Times New Roman"/>
          <w:sz w:val="24"/>
          <w:szCs w:val="24"/>
          <w:lang w:eastAsia="it-IT"/>
        </w:rPr>
        <w:t>asset</w:t>
      </w:r>
      <w:proofErr w:type="spellEnd"/>
      <w:r w:rsidRPr="00AF30F2">
        <w:rPr>
          <w:rFonts w:ascii="Times New Roman" w:eastAsia="Times New Roman" w:hAnsi="Times New Roman" w:cs="Times New Roman"/>
          <w:sz w:val="24"/>
          <w:szCs w:val="24"/>
          <w:lang w:eastAsia="it-IT"/>
        </w:rPr>
        <w:t xml:space="preserve"> e nei progetti immobiliari innovativi.</w:t>
      </w:r>
    </w:p>
    <w:p w:rsidR="00A42CC2" w:rsidRDefault="00A42CC2" w:rsidP="001774D2">
      <w:pPr>
        <w:pStyle w:val="Paragrafoelenco"/>
        <w:spacing w:after="0" w:line="360" w:lineRule="auto"/>
        <w:ind w:left="0"/>
        <w:jc w:val="both"/>
        <w:rPr>
          <w:rFonts w:ascii="Times New Roman" w:eastAsia="Times New Roman" w:hAnsi="Times New Roman" w:cs="Times New Roman"/>
          <w:sz w:val="24"/>
          <w:szCs w:val="24"/>
          <w:lang w:eastAsia="it-IT"/>
        </w:rPr>
      </w:pPr>
    </w:p>
    <w:p w:rsidR="00654B23" w:rsidRDefault="00F74013" w:rsidP="001774D2">
      <w:pPr>
        <w:pStyle w:val="Paragrafoelenco"/>
        <w:spacing w:after="0" w:line="360" w:lineRule="auto"/>
        <w:ind w:left="0"/>
        <w:jc w:val="both"/>
        <w:rPr>
          <w:rFonts w:ascii="Times New Roman" w:eastAsia="Times New Roman" w:hAnsi="Times New Roman" w:cs="Times New Roman"/>
          <w:b/>
          <w:sz w:val="24"/>
          <w:szCs w:val="24"/>
          <w:lang w:eastAsia="it-IT"/>
        </w:rPr>
      </w:pPr>
      <w:r w:rsidRPr="00F74013">
        <w:rPr>
          <w:rFonts w:ascii="Times New Roman" w:eastAsia="Times New Roman" w:hAnsi="Times New Roman" w:cs="Times New Roman"/>
          <w:b/>
          <w:sz w:val="24"/>
          <w:szCs w:val="24"/>
          <w:lang w:eastAsia="it-IT"/>
        </w:rPr>
        <w:t>Nucleo per la verifica dei progetti</w:t>
      </w:r>
    </w:p>
    <w:p w:rsidR="00F74013" w:rsidRPr="00BE76C6" w:rsidRDefault="00F74013" w:rsidP="00F74013">
      <w:pPr>
        <w:pStyle w:val="Paragrafoelenco"/>
        <w:spacing w:after="0" w:line="360" w:lineRule="auto"/>
        <w:ind w:left="0"/>
        <w:jc w:val="both"/>
        <w:rPr>
          <w:rFonts w:ascii="Times New Roman" w:eastAsia="Times New Roman" w:hAnsi="Times New Roman" w:cs="Times New Roman"/>
          <w:sz w:val="24"/>
          <w:szCs w:val="24"/>
          <w:lang w:eastAsia="it-IT"/>
        </w:rPr>
      </w:pPr>
      <w:r w:rsidRPr="00BE76C6">
        <w:rPr>
          <w:rFonts w:ascii="Times New Roman" w:eastAsia="Times New Roman" w:hAnsi="Times New Roman" w:cs="Times New Roman"/>
          <w:sz w:val="24"/>
          <w:szCs w:val="24"/>
          <w:lang w:eastAsia="it-IT"/>
        </w:rPr>
        <w:t>Principali competenze della struttura:</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verifica dei progetti ai sensi dell’art. 26 del D.Lgs. n. 50/2016 e </w:t>
      </w:r>
      <w:proofErr w:type="spellStart"/>
      <w:r w:rsidRPr="00F74013">
        <w:rPr>
          <w:rFonts w:ascii="Times New Roman" w:eastAsia="Times New Roman" w:hAnsi="Times New Roman" w:cs="Times New Roman"/>
          <w:sz w:val="24"/>
          <w:szCs w:val="24"/>
          <w:lang w:eastAsia="it-IT"/>
        </w:rPr>
        <w:t>ss.mm.ii</w:t>
      </w:r>
      <w:proofErr w:type="spellEnd"/>
      <w:r w:rsidRPr="00F74013">
        <w:rPr>
          <w:rFonts w:ascii="Times New Roman" w:eastAsia="Times New Roman" w:hAnsi="Times New Roman" w:cs="Times New Roman"/>
          <w:sz w:val="24"/>
          <w:szCs w:val="24"/>
          <w:lang w:eastAsia="it-IT"/>
        </w:rPr>
        <w:t>. espletando tutte le attività tese a verificare la completezza dei documenti prodotti, nonché la rispondenza e la conformità degli elaborati progettuali alla normativa vigente e alle esigenze dell’intervento, emettendo il rapporto conclusivo di verifica;</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predisposizione degli atti tecnici e amministrativi necessari per il rilascio e il mantenimento delle certificazioni previste per l’assunzione della funzione di organismo di controllo accreditato, ai sensi dall’art. 26 del D.Lgs. n. 50/2016 e </w:t>
      </w:r>
      <w:proofErr w:type="spellStart"/>
      <w:r w:rsidRPr="00F74013">
        <w:rPr>
          <w:rFonts w:ascii="Times New Roman" w:eastAsia="Times New Roman" w:hAnsi="Times New Roman" w:cs="Times New Roman"/>
          <w:sz w:val="24"/>
          <w:szCs w:val="24"/>
          <w:lang w:eastAsia="it-IT"/>
        </w:rPr>
        <w:t>ss.mm.ii</w:t>
      </w:r>
      <w:proofErr w:type="spellEnd"/>
      <w:r w:rsidRPr="00F74013">
        <w:rPr>
          <w:rFonts w:ascii="Times New Roman" w:eastAsia="Times New Roman" w:hAnsi="Times New Roman" w:cs="Times New Roman"/>
          <w:sz w:val="24"/>
          <w:szCs w:val="24"/>
          <w:lang w:eastAsia="it-IT"/>
        </w:rPr>
        <w:t>.</w:t>
      </w:r>
    </w:p>
    <w:p w:rsidR="00F74013" w:rsidRPr="00F74013" w:rsidRDefault="00F74013" w:rsidP="001774D2">
      <w:pPr>
        <w:pStyle w:val="Paragrafoelenco"/>
        <w:spacing w:after="0" w:line="360" w:lineRule="auto"/>
        <w:ind w:left="0"/>
        <w:jc w:val="both"/>
        <w:rPr>
          <w:rFonts w:ascii="Times New Roman" w:eastAsia="Times New Roman" w:hAnsi="Times New Roman" w:cs="Times New Roman"/>
          <w:b/>
          <w:sz w:val="24"/>
          <w:szCs w:val="24"/>
          <w:lang w:eastAsia="it-IT"/>
        </w:rPr>
      </w:pPr>
    </w:p>
    <w:p w:rsidR="00F74013" w:rsidRDefault="00F74013" w:rsidP="001774D2">
      <w:pPr>
        <w:pStyle w:val="Paragrafoelenco"/>
        <w:spacing w:after="0" w:line="360" w:lineRule="auto"/>
        <w:ind w:left="0"/>
        <w:jc w:val="both"/>
        <w:rPr>
          <w:rFonts w:ascii="Times New Roman" w:eastAsia="Times New Roman" w:hAnsi="Times New Roman" w:cs="Times New Roman"/>
          <w:b/>
          <w:sz w:val="24"/>
          <w:szCs w:val="24"/>
          <w:lang w:eastAsia="it-IT"/>
        </w:rPr>
      </w:pPr>
      <w:r w:rsidRPr="00F74013">
        <w:rPr>
          <w:rFonts w:ascii="Times New Roman" w:eastAsia="Times New Roman" w:hAnsi="Times New Roman" w:cs="Times New Roman"/>
          <w:b/>
          <w:sz w:val="24"/>
          <w:szCs w:val="24"/>
          <w:lang w:eastAsia="it-IT"/>
        </w:rPr>
        <w:t xml:space="preserve">Tecnica – Progettazione e altri servizi tecnici </w:t>
      </w:r>
    </w:p>
    <w:p w:rsidR="00F74013" w:rsidRDefault="00F74013" w:rsidP="00F74013">
      <w:pPr>
        <w:pStyle w:val="Paragrafoelenco"/>
        <w:spacing w:after="0" w:line="360" w:lineRule="auto"/>
        <w:ind w:left="0"/>
        <w:jc w:val="both"/>
        <w:rPr>
          <w:rFonts w:ascii="Times New Roman" w:eastAsia="Times New Roman" w:hAnsi="Times New Roman" w:cs="Times New Roman"/>
          <w:sz w:val="24"/>
          <w:szCs w:val="24"/>
          <w:lang w:eastAsia="it-IT"/>
        </w:rPr>
      </w:pPr>
      <w:r w:rsidRPr="00CE7E23">
        <w:rPr>
          <w:rFonts w:ascii="Times New Roman" w:eastAsia="Times New Roman" w:hAnsi="Times New Roman" w:cs="Times New Roman"/>
          <w:sz w:val="24"/>
          <w:szCs w:val="24"/>
          <w:lang w:eastAsia="it-IT"/>
        </w:rPr>
        <w:t>Alla struttura fanno riferimento:</w:t>
      </w:r>
    </w:p>
    <w:p w:rsidR="00F74013" w:rsidRPr="00F74013" w:rsidRDefault="00F74013" w:rsidP="00F74013">
      <w:pPr>
        <w:spacing w:after="0" w:line="360" w:lineRule="auto"/>
        <w:jc w:val="both"/>
        <w:rPr>
          <w:rFonts w:ascii="Times New Roman" w:eastAsia="Times New Roman" w:hAnsi="Times New Roman" w:cs="Times New Roman"/>
          <w:b/>
          <w:sz w:val="24"/>
          <w:szCs w:val="24"/>
          <w:u w:val="single"/>
          <w:lang w:eastAsia="it-IT"/>
        </w:rPr>
      </w:pPr>
      <w:r w:rsidRPr="00F74013">
        <w:rPr>
          <w:rFonts w:ascii="Times New Roman" w:eastAsia="Times New Roman" w:hAnsi="Times New Roman" w:cs="Times New Roman"/>
          <w:b/>
          <w:sz w:val="24"/>
          <w:szCs w:val="24"/>
          <w:u w:val="single"/>
          <w:lang w:eastAsia="it-IT"/>
        </w:rPr>
        <w:t xml:space="preserve">Progettazione integrata architettonica e urbana </w:t>
      </w:r>
    </w:p>
    <w:p w:rsidR="00F74013" w:rsidRPr="00B25A8E" w:rsidRDefault="00F74013" w:rsidP="00F74013">
      <w:pPr>
        <w:spacing w:after="0" w:line="36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Letizia Gabrielli </w:t>
      </w:r>
      <w:proofErr w:type="spellStart"/>
      <w:r>
        <w:rPr>
          <w:rFonts w:ascii="Times New Roman" w:eastAsia="Times New Roman" w:hAnsi="Times New Roman" w:cs="Times New Roman"/>
          <w:b/>
          <w:sz w:val="24"/>
          <w:szCs w:val="24"/>
          <w:lang w:eastAsia="it-IT"/>
        </w:rPr>
        <w:t>a.i.</w:t>
      </w:r>
      <w:proofErr w:type="spellEnd"/>
    </w:p>
    <w:p w:rsidR="00F74013" w:rsidRPr="00F74013" w:rsidRDefault="00F74013" w:rsidP="00F74013">
      <w:p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Principali competenze della struttura:</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servizi e attività tecniche specialistiche di progettazione, direzione lavori, collaudo, verifica, </w:t>
      </w:r>
      <w:proofErr w:type="spellStart"/>
      <w:r w:rsidRPr="00F74013">
        <w:rPr>
          <w:rFonts w:ascii="Times New Roman" w:eastAsia="Times New Roman" w:hAnsi="Times New Roman" w:cs="Times New Roman"/>
          <w:sz w:val="24"/>
          <w:szCs w:val="24"/>
          <w:lang w:eastAsia="it-IT"/>
        </w:rPr>
        <w:t>project</w:t>
      </w:r>
      <w:proofErr w:type="spellEnd"/>
      <w:r w:rsidRPr="00F74013">
        <w:rPr>
          <w:rFonts w:ascii="Times New Roman" w:eastAsia="Times New Roman" w:hAnsi="Times New Roman" w:cs="Times New Roman"/>
          <w:sz w:val="24"/>
          <w:szCs w:val="24"/>
          <w:lang w:eastAsia="it-IT"/>
        </w:rPr>
        <w:t xml:space="preserve"> management e consulenza tecnica qualificata attinenti gli interventi di riqualificazione architettonica, rigenerazione urbana, realizzazione e manutenzione di beni ed edifici anche vincolati, secondo criteri innovativi e di sostenibilità;</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sviluppo di figure tecniche specialistiche necessarie all’espletamento delle attività per il rispetto della pianificazione e per garantire la qualità della progettazione e le tempistiche di realizzazione;</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gestione integrata della progettazione per tutte le fasi della gestione di appalto concorrendo agli obiettivi di digitalizzazione dell’Agenzia;</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lastRenderedPageBreak/>
        <w:t>attività concernenti lo sviluppo di linee guida per la progettazione inerenti ai temi di riqualificazione architettonica, rigenerazione urbana, realizzazione e manutenzione di tipologie di edifici;</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attività finalizzate ad assicurare la qualità della progettazione per i profili ambientali e paesaggistici, urbanistici, architettonici e tecnologici, in tutte le fasi della progettazione.</w:t>
      </w:r>
    </w:p>
    <w:p w:rsidR="00F74013" w:rsidRPr="00F74013" w:rsidRDefault="00F74013" w:rsidP="00F74013">
      <w:pPr>
        <w:spacing w:after="0" w:line="360" w:lineRule="auto"/>
        <w:jc w:val="both"/>
        <w:rPr>
          <w:rFonts w:ascii="Times New Roman" w:eastAsia="Times New Roman" w:hAnsi="Times New Roman" w:cs="Times New Roman"/>
          <w:b/>
          <w:sz w:val="24"/>
          <w:szCs w:val="24"/>
          <w:u w:val="single"/>
          <w:lang w:eastAsia="it-IT"/>
        </w:rPr>
      </w:pPr>
      <w:r w:rsidRPr="00F74013">
        <w:rPr>
          <w:rFonts w:ascii="Times New Roman" w:eastAsia="Times New Roman" w:hAnsi="Times New Roman" w:cs="Times New Roman"/>
          <w:b/>
          <w:sz w:val="24"/>
          <w:szCs w:val="24"/>
          <w:u w:val="single"/>
          <w:lang w:eastAsia="it-IT"/>
        </w:rPr>
        <w:t xml:space="preserve">Sostenibilità ambientale e impianti </w:t>
      </w:r>
    </w:p>
    <w:p w:rsidR="00F74013" w:rsidRPr="00F74013" w:rsidRDefault="00F74013" w:rsidP="00F74013">
      <w:pPr>
        <w:spacing w:after="0" w:line="360" w:lineRule="auto"/>
        <w:jc w:val="both"/>
        <w:rPr>
          <w:rFonts w:ascii="Times New Roman" w:eastAsia="Times New Roman" w:hAnsi="Times New Roman" w:cs="Times New Roman"/>
          <w:b/>
          <w:sz w:val="24"/>
          <w:szCs w:val="24"/>
          <w:lang w:eastAsia="it-IT"/>
        </w:rPr>
      </w:pPr>
      <w:r w:rsidRPr="00F74013">
        <w:rPr>
          <w:rFonts w:ascii="Times New Roman" w:eastAsia="Times New Roman" w:hAnsi="Times New Roman" w:cs="Times New Roman"/>
          <w:b/>
          <w:sz w:val="24"/>
          <w:szCs w:val="24"/>
          <w:lang w:eastAsia="it-IT"/>
        </w:rPr>
        <w:t xml:space="preserve">Letizia Gabrielli </w:t>
      </w:r>
      <w:proofErr w:type="spellStart"/>
      <w:r w:rsidRPr="00F74013">
        <w:rPr>
          <w:rFonts w:ascii="Times New Roman" w:eastAsia="Times New Roman" w:hAnsi="Times New Roman" w:cs="Times New Roman"/>
          <w:b/>
          <w:sz w:val="24"/>
          <w:szCs w:val="24"/>
          <w:lang w:eastAsia="it-IT"/>
        </w:rPr>
        <w:t>a.i.</w:t>
      </w:r>
      <w:proofErr w:type="spellEnd"/>
    </w:p>
    <w:p w:rsidR="00F74013" w:rsidRPr="00F74013" w:rsidRDefault="00F74013" w:rsidP="00F74013">
      <w:p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Principali competenze della struttura:</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servizi e attività tecniche specialistiche di progettazione, direzione lavori, collaudo, verifica, </w:t>
      </w:r>
      <w:proofErr w:type="spellStart"/>
      <w:r w:rsidRPr="00F74013">
        <w:rPr>
          <w:rFonts w:ascii="Times New Roman" w:eastAsia="Times New Roman" w:hAnsi="Times New Roman" w:cs="Times New Roman"/>
          <w:sz w:val="24"/>
          <w:szCs w:val="24"/>
          <w:lang w:eastAsia="it-IT"/>
        </w:rPr>
        <w:t>project</w:t>
      </w:r>
      <w:proofErr w:type="spellEnd"/>
      <w:r w:rsidRPr="00F74013">
        <w:rPr>
          <w:rFonts w:ascii="Times New Roman" w:eastAsia="Times New Roman" w:hAnsi="Times New Roman" w:cs="Times New Roman"/>
          <w:sz w:val="24"/>
          <w:szCs w:val="24"/>
          <w:lang w:eastAsia="it-IT"/>
        </w:rPr>
        <w:t xml:space="preserve"> management e consulenza tecnica qualificata attinenti gli interventi di riqualificazione ambientale, energetica e di impianti, prevenzione incendi, realizzazione e manutenzione di impianti secondo criteri innovativi e di sostenibilità;</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applicazione di nuove tecnologie nella progettazione impiantistica del patrimonio esistente, con particolare attenzione a quello storico-artistico, e delle aree urbane, finalizzato ad ottenere le migliori prestazioni di efficienza energetica e di sostenibilità ambientale;</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sviluppo di figure tecniche specialistiche necessarie all’espletamento delle attività per il rispetto della pianificazione e per garantire la qualità della progettazione e le tempistiche di realizzazione;</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attività concernenti lo sviluppo di linee guida per la progettazione inerenti ai temi di riqualificazione ambientale ed energetica;</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attività finalizzate ad assicurare la qualità della progettazione per i profili ambientali ed energetici, nelle diverse fasi a partire dal </w:t>
      </w:r>
      <w:proofErr w:type="spellStart"/>
      <w:r w:rsidRPr="00F74013">
        <w:rPr>
          <w:rFonts w:ascii="Times New Roman" w:eastAsia="Times New Roman" w:hAnsi="Times New Roman" w:cs="Times New Roman"/>
          <w:sz w:val="24"/>
          <w:szCs w:val="24"/>
          <w:lang w:eastAsia="it-IT"/>
        </w:rPr>
        <w:t>concept</w:t>
      </w:r>
      <w:proofErr w:type="spellEnd"/>
      <w:r w:rsidRPr="00F74013">
        <w:rPr>
          <w:rFonts w:ascii="Times New Roman" w:eastAsia="Times New Roman" w:hAnsi="Times New Roman" w:cs="Times New Roman"/>
          <w:sz w:val="24"/>
          <w:szCs w:val="24"/>
          <w:lang w:eastAsia="it-IT"/>
        </w:rPr>
        <w:t xml:space="preserve"> e dal documento di indirizzo alla progettazione fino all’attività di </w:t>
      </w:r>
      <w:proofErr w:type="spellStart"/>
      <w:r w:rsidRPr="00F74013">
        <w:rPr>
          <w:rFonts w:ascii="Times New Roman" w:eastAsia="Times New Roman" w:hAnsi="Times New Roman" w:cs="Times New Roman"/>
          <w:sz w:val="24"/>
          <w:szCs w:val="24"/>
          <w:lang w:eastAsia="it-IT"/>
        </w:rPr>
        <w:t>project</w:t>
      </w:r>
      <w:proofErr w:type="spellEnd"/>
      <w:r w:rsidRPr="00F74013">
        <w:rPr>
          <w:rFonts w:ascii="Times New Roman" w:eastAsia="Times New Roman" w:hAnsi="Times New Roman" w:cs="Times New Roman"/>
          <w:sz w:val="24"/>
          <w:szCs w:val="24"/>
          <w:lang w:eastAsia="it-IT"/>
        </w:rPr>
        <w:t xml:space="preserve"> </w:t>
      </w:r>
      <w:proofErr w:type="spellStart"/>
      <w:r w:rsidRPr="00F74013">
        <w:rPr>
          <w:rFonts w:ascii="Times New Roman" w:eastAsia="Times New Roman" w:hAnsi="Times New Roman" w:cs="Times New Roman"/>
          <w:sz w:val="24"/>
          <w:szCs w:val="24"/>
          <w:lang w:eastAsia="it-IT"/>
        </w:rPr>
        <w:t>monitoring</w:t>
      </w:r>
      <w:proofErr w:type="spellEnd"/>
      <w:r w:rsidRPr="00F74013">
        <w:rPr>
          <w:rFonts w:ascii="Times New Roman" w:eastAsia="Times New Roman" w:hAnsi="Times New Roman" w:cs="Times New Roman"/>
          <w:sz w:val="24"/>
          <w:szCs w:val="24"/>
          <w:lang w:eastAsia="it-IT"/>
        </w:rPr>
        <w:t>.</w:t>
      </w:r>
    </w:p>
    <w:p w:rsidR="00F74013" w:rsidRPr="00F74013" w:rsidRDefault="00F74013" w:rsidP="00F74013">
      <w:pPr>
        <w:spacing w:after="0" w:line="360" w:lineRule="auto"/>
        <w:jc w:val="both"/>
        <w:rPr>
          <w:rFonts w:ascii="Times New Roman" w:eastAsia="Times New Roman" w:hAnsi="Times New Roman" w:cs="Times New Roman"/>
          <w:b/>
          <w:sz w:val="24"/>
          <w:szCs w:val="24"/>
          <w:u w:val="single"/>
          <w:lang w:eastAsia="it-IT"/>
        </w:rPr>
      </w:pPr>
      <w:r w:rsidRPr="00F74013">
        <w:rPr>
          <w:rFonts w:ascii="Times New Roman" w:eastAsia="Times New Roman" w:hAnsi="Times New Roman" w:cs="Times New Roman"/>
          <w:b/>
          <w:sz w:val="24"/>
          <w:szCs w:val="24"/>
          <w:u w:val="single"/>
          <w:lang w:eastAsia="it-IT"/>
        </w:rPr>
        <w:t>Prevenzione rischi naturali e strutture</w:t>
      </w:r>
    </w:p>
    <w:p w:rsidR="00F74013" w:rsidRPr="00F74013" w:rsidRDefault="00F74013" w:rsidP="00F74013">
      <w:pPr>
        <w:spacing w:after="0" w:line="360" w:lineRule="auto"/>
        <w:jc w:val="both"/>
        <w:rPr>
          <w:rFonts w:ascii="Times New Roman" w:eastAsia="Times New Roman" w:hAnsi="Times New Roman" w:cs="Times New Roman"/>
          <w:b/>
          <w:sz w:val="24"/>
          <w:szCs w:val="24"/>
          <w:lang w:eastAsia="it-IT"/>
        </w:rPr>
      </w:pPr>
      <w:r w:rsidRPr="00F74013">
        <w:rPr>
          <w:rFonts w:ascii="Times New Roman" w:eastAsia="Times New Roman" w:hAnsi="Times New Roman" w:cs="Times New Roman"/>
          <w:b/>
          <w:sz w:val="24"/>
          <w:szCs w:val="24"/>
          <w:lang w:eastAsia="it-IT"/>
        </w:rPr>
        <w:t xml:space="preserve">Felicita </w:t>
      </w:r>
      <w:proofErr w:type="spellStart"/>
      <w:r w:rsidRPr="00F74013">
        <w:rPr>
          <w:rFonts w:ascii="Times New Roman" w:eastAsia="Times New Roman" w:hAnsi="Times New Roman" w:cs="Times New Roman"/>
          <w:b/>
          <w:sz w:val="24"/>
          <w:szCs w:val="24"/>
          <w:lang w:eastAsia="it-IT"/>
        </w:rPr>
        <w:t>Ramundo</w:t>
      </w:r>
      <w:proofErr w:type="spellEnd"/>
    </w:p>
    <w:p w:rsidR="00CE7E23" w:rsidRDefault="00CE7E23" w:rsidP="001774D2">
      <w:pPr>
        <w:pStyle w:val="Paragrafoelenco"/>
        <w:spacing w:after="0" w:line="360" w:lineRule="auto"/>
        <w:ind w:left="0"/>
        <w:jc w:val="both"/>
        <w:rPr>
          <w:rFonts w:ascii="Times New Roman" w:eastAsia="Times New Roman" w:hAnsi="Times New Roman" w:cs="Times New Roman"/>
          <w:sz w:val="24"/>
          <w:szCs w:val="24"/>
          <w:lang w:eastAsia="it-IT"/>
        </w:rPr>
      </w:pPr>
      <w:r w:rsidRPr="00BE76C6">
        <w:rPr>
          <w:rFonts w:ascii="Times New Roman" w:eastAsia="Times New Roman" w:hAnsi="Times New Roman" w:cs="Times New Roman"/>
          <w:sz w:val="24"/>
          <w:szCs w:val="24"/>
          <w:lang w:eastAsia="it-IT"/>
        </w:rPr>
        <w:t>Principali competenze della struttura:</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servizi e attività tecniche specialistiche di progettazione, direzione lavori, collaudo tecnico amministrativo e strutturale, verifica, </w:t>
      </w:r>
      <w:proofErr w:type="spellStart"/>
      <w:r w:rsidRPr="00F74013">
        <w:rPr>
          <w:rFonts w:ascii="Times New Roman" w:eastAsia="Times New Roman" w:hAnsi="Times New Roman" w:cs="Times New Roman"/>
          <w:sz w:val="24"/>
          <w:szCs w:val="24"/>
          <w:lang w:eastAsia="it-IT"/>
        </w:rPr>
        <w:t>project</w:t>
      </w:r>
      <w:proofErr w:type="spellEnd"/>
      <w:r w:rsidRPr="00F74013">
        <w:rPr>
          <w:rFonts w:ascii="Times New Roman" w:eastAsia="Times New Roman" w:hAnsi="Times New Roman" w:cs="Times New Roman"/>
          <w:sz w:val="24"/>
          <w:szCs w:val="24"/>
          <w:lang w:eastAsia="it-IT"/>
        </w:rPr>
        <w:t xml:space="preserve"> management e consulenza tecnica qualificata attinenti gli interventi strutturali, geotecnici, di prevenzione dai rischi naturali, di miglioramento ed adeguamento sismico, di aumento delle capacità di resilienza delle strutture e degli edifici, di realizzazione e manutenzione dei beni anche attraverso l’utilizzo di metodologie e tecnologie innovative;</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applicazione di nuove tecnologie di protezione dai rischi naturali del patrimonio costruito, con particolare interesse a quello storico-artistico, e delle aree urbane, per maggiore efficienza, sicurezza e sostenibilità ambientale;</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attività concernenti lo sviluppo di linee guida per la progettazione inerenti ai temi di prevenzione dai rischi naturali, il miglioramento delle prestazioni delle strutture esistenti anche attraverso il miglioramento/adeguamento sismico;</w:t>
      </w:r>
    </w:p>
    <w:p w:rsidR="00F74013" w:rsidRPr="00F74013" w:rsidRDefault="00613FC4"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sviluppo di </w:t>
      </w:r>
      <w:r w:rsidR="00F74013" w:rsidRPr="00F74013">
        <w:rPr>
          <w:rFonts w:ascii="Times New Roman" w:eastAsia="Times New Roman" w:hAnsi="Times New Roman" w:cs="Times New Roman"/>
          <w:sz w:val="24"/>
          <w:szCs w:val="24"/>
          <w:lang w:eastAsia="it-IT"/>
        </w:rPr>
        <w:t>figure tecniche specialistiche necessarie all’espletamento delle attività per il rispetto della pianificazione e per garantire la qualità della progettazione e le tempistiche di realizzazione;</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lastRenderedPageBreak/>
        <w:t>attività finalizzate ad assicurare la qualità della progettazione per i profili inerenti alla sicurezza strutturale, alla resilienza delle costruzioni e alla prevenzione dai rischi naturali in tutte le fasi progettuali.</w:t>
      </w:r>
    </w:p>
    <w:p w:rsidR="00F74013" w:rsidRDefault="00F74013" w:rsidP="00F74013">
      <w:pPr>
        <w:spacing w:after="0" w:line="360" w:lineRule="auto"/>
        <w:jc w:val="both"/>
        <w:rPr>
          <w:rFonts w:ascii="Times New Roman" w:eastAsia="Times New Roman" w:hAnsi="Times New Roman" w:cs="Times New Roman"/>
          <w:b/>
          <w:sz w:val="24"/>
          <w:szCs w:val="24"/>
          <w:u w:val="single"/>
          <w:lang w:eastAsia="it-IT"/>
        </w:rPr>
      </w:pPr>
      <w:r w:rsidRPr="00F74013">
        <w:rPr>
          <w:rFonts w:ascii="Times New Roman" w:eastAsia="Times New Roman" w:hAnsi="Times New Roman" w:cs="Times New Roman"/>
          <w:b/>
          <w:sz w:val="24"/>
          <w:szCs w:val="24"/>
          <w:u w:val="single"/>
          <w:lang w:eastAsia="it-IT"/>
        </w:rPr>
        <w:t xml:space="preserve">Sviluppo del supporto tecnico alle Amministrazioni richiedenti </w:t>
      </w:r>
    </w:p>
    <w:p w:rsidR="00F74013" w:rsidRDefault="00F74013" w:rsidP="00F74013">
      <w:pPr>
        <w:spacing w:after="0" w:line="360" w:lineRule="auto"/>
        <w:jc w:val="both"/>
        <w:rPr>
          <w:rFonts w:ascii="Times New Roman" w:eastAsia="Times New Roman" w:hAnsi="Times New Roman" w:cs="Times New Roman"/>
          <w:b/>
          <w:sz w:val="24"/>
          <w:szCs w:val="24"/>
          <w:lang w:eastAsia="it-IT"/>
        </w:rPr>
      </w:pPr>
      <w:r w:rsidRPr="00F74013">
        <w:rPr>
          <w:rFonts w:ascii="Times New Roman" w:eastAsia="Times New Roman" w:hAnsi="Times New Roman" w:cs="Times New Roman"/>
          <w:b/>
          <w:sz w:val="24"/>
          <w:szCs w:val="24"/>
          <w:lang w:eastAsia="it-IT"/>
        </w:rPr>
        <w:t xml:space="preserve">Nicola Luigi Garofalo </w:t>
      </w:r>
    </w:p>
    <w:p w:rsidR="00F74013" w:rsidRPr="00F74013" w:rsidRDefault="00F74013" w:rsidP="00F74013">
      <w:p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Principali competenze della struttura:</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valutazione sulla fattibilità degli interventi e dei servizi richiesti dalle Amministrazioni centrali e dagli Enti territoriali;</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assistenza tecnica in accompagnamento alle politiche dei territori sugli immobili pubblici e sugli altri settori di competenza;</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promozione e partecipazione, qualora necessario per l’avanzamento delle attività di competenza su specifiche progettualità, alle Conferenze di Servizi e predisposizione della richiesta di pareri, intese, concertazioni, nulla osta o altri atti di assenso comunque denominati.</w:t>
      </w:r>
    </w:p>
    <w:p w:rsidR="00CE7E23" w:rsidRDefault="00CE7E23" w:rsidP="001774D2">
      <w:pPr>
        <w:pStyle w:val="Paragrafoelenco"/>
        <w:spacing w:after="0" w:line="360" w:lineRule="auto"/>
        <w:ind w:left="0"/>
        <w:jc w:val="both"/>
        <w:rPr>
          <w:rFonts w:ascii="Times New Roman" w:eastAsia="Times New Roman" w:hAnsi="Times New Roman" w:cs="Times New Roman"/>
          <w:b/>
          <w:sz w:val="24"/>
          <w:szCs w:val="24"/>
          <w:lang w:eastAsia="it-IT"/>
        </w:rPr>
      </w:pPr>
    </w:p>
    <w:p w:rsidR="00CE7E23" w:rsidRDefault="00B90BCD" w:rsidP="001774D2">
      <w:pPr>
        <w:pStyle w:val="Paragrafoelenco"/>
        <w:spacing w:after="0" w:line="360" w:lineRule="auto"/>
        <w:ind w:left="0"/>
        <w:jc w:val="both"/>
        <w:rPr>
          <w:rFonts w:ascii="Times New Roman" w:eastAsia="Times New Roman" w:hAnsi="Times New Roman" w:cs="Times New Roman"/>
          <w:b/>
          <w:sz w:val="24"/>
          <w:szCs w:val="24"/>
          <w:lang w:eastAsia="it-IT"/>
        </w:rPr>
      </w:pPr>
      <w:r w:rsidRPr="00B90BCD">
        <w:rPr>
          <w:rFonts w:ascii="Times New Roman" w:eastAsia="Times New Roman" w:hAnsi="Times New Roman" w:cs="Times New Roman"/>
          <w:b/>
          <w:sz w:val="24"/>
          <w:szCs w:val="24"/>
          <w:lang w:eastAsia="it-IT"/>
        </w:rPr>
        <w:t>Pianificazione</w:t>
      </w:r>
      <w:r>
        <w:rPr>
          <w:rFonts w:ascii="Times New Roman" w:eastAsia="Times New Roman" w:hAnsi="Times New Roman" w:cs="Times New Roman"/>
          <w:b/>
          <w:sz w:val="24"/>
          <w:szCs w:val="24"/>
          <w:lang w:eastAsia="it-IT"/>
        </w:rPr>
        <w:t>, p</w:t>
      </w:r>
      <w:r w:rsidR="00CE7E23" w:rsidRPr="00CE7E23">
        <w:rPr>
          <w:rFonts w:ascii="Times New Roman" w:eastAsia="Times New Roman" w:hAnsi="Times New Roman" w:cs="Times New Roman"/>
          <w:b/>
          <w:sz w:val="24"/>
          <w:szCs w:val="24"/>
          <w:lang w:eastAsia="it-IT"/>
        </w:rPr>
        <w:t>rogrammazione, monitoraggio e digitalizzazione</w:t>
      </w:r>
    </w:p>
    <w:p w:rsidR="00F74013" w:rsidRDefault="00613FC4" w:rsidP="00F74013">
      <w:pPr>
        <w:pStyle w:val="Paragrafoelenco"/>
        <w:spacing w:after="0" w:line="360" w:lineRule="auto"/>
        <w:ind w:left="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F74013" w:rsidRPr="00CE7E23">
        <w:rPr>
          <w:rFonts w:ascii="Times New Roman" w:eastAsia="Times New Roman" w:hAnsi="Times New Roman" w:cs="Times New Roman"/>
          <w:sz w:val="24"/>
          <w:szCs w:val="24"/>
          <w:lang w:eastAsia="it-IT"/>
        </w:rPr>
        <w:t>lla struttura fanno riferimento:</w:t>
      </w:r>
    </w:p>
    <w:p w:rsidR="00F74013" w:rsidRDefault="00F74013" w:rsidP="00F74013">
      <w:pPr>
        <w:spacing w:after="0" w:line="360" w:lineRule="auto"/>
        <w:jc w:val="both"/>
        <w:rPr>
          <w:rFonts w:ascii="Times New Roman" w:eastAsia="Times New Roman" w:hAnsi="Times New Roman" w:cs="Times New Roman"/>
          <w:b/>
          <w:sz w:val="24"/>
          <w:szCs w:val="24"/>
          <w:u w:val="single"/>
          <w:lang w:eastAsia="it-IT"/>
        </w:rPr>
      </w:pPr>
      <w:r w:rsidRPr="00F74013">
        <w:rPr>
          <w:rFonts w:ascii="Times New Roman" w:eastAsia="Times New Roman" w:hAnsi="Times New Roman" w:cs="Times New Roman"/>
          <w:b/>
          <w:sz w:val="24"/>
          <w:szCs w:val="24"/>
          <w:u w:val="single"/>
          <w:lang w:eastAsia="it-IT"/>
        </w:rPr>
        <w:t>Pianificazione, programmazione e monitoraggio attività</w:t>
      </w:r>
    </w:p>
    <w:p w:rsidR="00F74013" w:rsidRPr="00F74013" w:rsidRDefault="00F74013" w:rsidP="00F74013">
      <w:pPr>
        <w:spacing w:after="0" w:line="360" w:lineRule="auto"/>
        <w:jc w:val="both"/>
        <w:rPr>
          <w:rFonts w:ascii="Times New Roman" w:eastAsia="Times New Roman" w:hAnsi="Times New Roman" w:cs="Times New Roman"/>
          <w:b/>
          <w:sz w:val="24"/>
          <w:szCs w:val="24"/>
          <w:lang w:eastAsia="it-IT"/>
        </w:rPr>
      </w:pPr>
      <w:r w:rsidRPr="00F74013">
        <w:rPr>
          <w:rFonts w:ascii="Times New Roman" w:eastAsia="Times New Roman" w:hAnsi="Times New Roman" w:cs="Times New Roman"/>
          <w:b/>
          <w:sz w:val="24"/>
          <w:szCs w:val="24"/>
          <w:lang w:eastAsia="it-IT"/>
        </w:rPr>
        <w:t>Pietro Nicosia</w:t>
      </w:r>
    </w:p>
    <w:p w:rsidR="00CE7E23" w:rsidRDefault="00CE7E23" w:rsidP="001774D2">
      <w:pPr>
        <w:pStyle w:val="Paragrafoelenco"/>
        <w:spacing w:after="0" w:line="360" w:lineRule="auto"/>
        <w:ind w:left="0"/>
        <w:jc w:val="both"/>
        <w:rPr>
          <w:rFonts w:ascii="Times New Roman" w:eastAsia="Times New Roman" w:hAnsi="Times New Roman" w:cs="Times New Roman"/>
          <w:sz w:val="24"/>
          <w:szCs w:val="24"/>
          <w:lang w:eastAsia="it-IT"/>
        </w:rPr>
      </w:pPr>
      <w:r w:rsidRPr="00613FC4">
        <w:rPr>
          <w:rFonts w:ascii="Times New Roman" w:eastAsia="Times New Roman" w:hAnsi="Times New Roman" w:cs="Times New Roman"/>
          <w:sz w:val="24"/>
          <w:szCs w:val="24"/>
          <w:lang w:eastAsia="it-IT"/>
        </w:rPr>
        <w:t>Principali competenze della struttura</w:t>
      </w:r>
      <w:r w:rsidR="00613FC4" w:rsidRPr="00613FC4">
        <w:rPr>
          <w:rFonts w:ascii="Times New Roman" w:eastAsia="Times New Roman" w:hAnsi="Times New Roman" w:cs="Times New Roman"/>
          <w:sz w:val="24"/>
          <w:szCs w:val="24"/>
          <w:lang w:eastAsia="it-IT"/>
        </w:rPr>
        <w:t>, r</w:t>
      </w:r>
      <w:r w:rsidR="00613FC4" w:rsidRPr="00613FC4">
        <w:rPr>
          <w:rFonts w:ascii="Times New Roman" w:eastAsia="Times New Roman" w:hAnsi="Times New Roman" w:cs="Times New Roman"/>
          <w:sz w:val="24"/>
          <w:szCs w:val="24"/>
          <w:lang w:eastAsia="it-IT"/>
        </w:rPr>
        <w:t xml:space="preserve">accordandosi </w:t>
      </w:r>
      <w:r w:rsidR="00613FC4" w:rsidRPr="00613FC4">
        <w:rPr>
          <w:rFonts w:ascii="Times New Roman" w:eastAsia="Times New Roman" w:hAnsi="Times New Roman" w:cs="Times New Roman"/>
          <w:sz w:val="24"/>
          <w:szCs w:val="24"/>
          <w:lang w:eastAsia="it-IT"/>
        </w:rPr>
        <w:t xml:space="preserve">per quanto di competenza </w:t>
      </w:r>
      <w:r w:rsidR="00613FC4" w:rsidRPr="00613FC4">
        <w:rPr>
          <w:rFonts w:ascii="Times New Roman" w:eastAsia="Times New Roman" w:hAnsi="Times New Roman" w:cs="Times New Roman"/>
          <w:sz w:val="24"/>
          <w:szCs w:val="24"/>
          <w:lang w:eastAsia="it-IT"/>
        </w:rPr>
        <w:t>con la Direzione Servizi al Patrimonio, la Direzione Pianificazione Strategica, Controllo e Amministrazione e la Direzione per la Trasformazione Digitale</w:t>
      </w:r>
      <w:r w:rsidRPr="00613FC4">
        <w:rPr>
          <w:rFonts w:ascii="Times New Roman" w:eastAsia="Times New Roman" w:hAnsi="Times New Roman" w:cs="Times New Roman"/>
          <w:sz w:val="24"/>
          <w:szCs w:val="24"/>
          <w:lang w:eastAsia="it-IT"/>
        </w:rPr>
        <w:t>:</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esame, gestione e valutazione delle richieste di prestazioni della Struttura che giungono dalle Amministrazioni centrali e dagli Enti territoriali, misurandone l’impatto in termini di risorse necessarie per le varie tipologie di supporto richiesto; </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predisposizione, previa definizione dell’impegno necessario in termini di risorse umane e finanziarie, del Piano pluriennale delle attività, contenente la pianificazione degli interventi e la programmazione delle attività di competenza della Struttura, ordinate per priorità, nonché aggiornamento annuale del Piano stesso e sue eventuali revisioni in corso d’anno;</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monitoraggio del portafoglio progetti complessivo, dell’attuazione delle iniziative pianificate, dell’andamento delle convenzioni stipulate e dello stato di avanzamento dei progetti; </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supporto al Direttore della Struttura e ai responsabili delle unità organizzative nella gestione degli obiettivi.</w:t>
      </w:r>
    </w:p>
    <w:p w:rsidR="00F74013" w:rsidRPr="00F74013" w:rsidRDefault="00F74013" w:rsidP="00F74013">
      <w:pPr>
        <w:spacing w:after="0" w:line="360" w:lineRule="auto"/>
        <w:jc w:val="both"/>
        <w:rPr>
          <w:rFonts w:ascii="Times New Roman" w:eastAsia="Times New Roman" w:hAnsi="Times New Roman" w:cs="Times New Roman"/>
          <w:b/>
          <w:sz w:val="24"/>
          <w:szCs w:val="24"/>
          <w:u w:val="single"/>
          <w:lang w:eastAsia="it-IT"/>
        </w:rPr>
      </w:pPr>
      <w:r w:rsidRPr="00F74013">
        <w:rPr>
          <w:rFonts w:ascii="Times New Roman" w:eastAsia="Times New Roman" w:hAnsi="Times New Roman" w:cs="Times New Roman"/>
          <w:b/>
          <w:sz w:val="24"/>
          <w:szCs w:val="24"/>
          <w:u w:val="single"/>
          <w:lang w:eastAsia="it-IT"/>
        </w:rPr>
        <w:t>Gestione finanziaria, dei processi e digitalizzazione</w:t>
      </w:r>
    </w:p>
    <w:p w:rsidR="00F74013" w:rsidRPr="00F74013" w:rsidRDefault="00F74013" w:rsidP="00F74013">
      <w:pPr>
        <w:spacing w:after="0" w:line="36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Luigi Di Cristo </w:t>
      </w:r>
      <w:proofErr w:type="spellStart"/>
      <w:r>
        <w:rPr>
          <w:rFonts w:ascii="Times New Roman" w:eastAsia="Times New Roman" w:hAnsi="Times New Roman" w:cs="Times New Roman"/>
          <w:b/>
          <w:sz w:val="24"/>
          <w:szCs w:val="24"/>
          <w:lang w:eastAsia="it-IT"/>
        </w:rPr>
        <w:t>a.i.</w:t>
      </w:r>
      <w:proofErr w:type="spellEnd"/>
    </w:p>
    <w:p w:rsidR="00F74013" w:rsidRPr="00F74013" w:rsidRDefault="00F74013" w:rsidP="00F74013">
      <w:pPr>
        <w:spacing w:after="0" w:line="360" w:lineRule="auto"/>
        <w:jc w:val="both"/>
        <w:rPr>
          <w:rFonts w:ascii="Times New Roman" w:eastAsia="Times New Roman" w:hAnsi="Times New Roman" w:cs="Times New Roman"/>
          <w:sz w:val="24"/>
          <w:szCs w:val="24"/>
          <w:lang w:eastAsia="it-IT"/>
        </w:rPr>
      </w:pPr>
      <w:r w:rsidRPr="00613FC4">
        <w:rPr>
          <w:rFonts w:ascii="Times New Roman" w:eastAsia="Times New Roman" w:hAnsi="Times New Roman" w:cs="Times New Roman"/>
          <w:sz w:val="24"/>
          <w:szCs w:val="24"/>
          <w:lang w:eastAsia="it-IT"/>
        </w:rPr>
        <w:t>Principali competenze della struttura</w:t>
      </w:r>
      <w:r w:rsidR="00613FC4" w:rsidRPr="00613FC4">
        <w:rPr>
          <w:rFonts w:ascii="Times New Roman" w:eastAsia="Times New Roman" w:hAnsi="Times New Roman" w:cs="Times New Roman"/>
          <w:sz w:val="24"/>
          <w:szCs w:val="24"/>
          <w:lang w:eastAsia="it-IT"/>
        </w:rPr>
        <w:t xml:space="preserve">, </w:t>
      </w:r>
      <w:r w:rsidR="00613FC4" w:rsidRPr="00613FC4">
        <w:rPr>
          <w:rFonts w:ascii="Times New Roman" w:eastAsia="Times New Roman" w:hAnsi="Times New Roman" w:cs="Times New Roman"/>
          <w:sz w:val="24"/>
          <w:szCs w:val="24"/>
          <w:lang w:eastAsia="it-IT"/>
        </w:rPr>
        <w:t>raccordandosi per quanto di competenza con la Direzione Servizi al Patrimonio, la Direzione Pianificazione Strategica, Controllo e Amministrazione e la Direzione per la Trasformazione Digitale</w:t>
      </w:r>
      <w:r w:rsidRPr="00613FC4">
        <w:rPr>
          <w:rFonts w:ascii="Times New Roman" w:eastAsia="Times New Roman" w:hAnsi="Times New Roman" w:cs="Times New Roman"/>
          <w:sz w:val="24"/>
          <w:szCs w:val="24"/>
          <w:lang w:eastAsia="it-IT"/>
        </w:rPr>
        <w:t>:</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lastRenderedPageBreak/>
        <w:t xml:space="preserve">attività connesse alla pianificazione finanziaria e al budget economico annuale e pluriennale della Struttura; </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attività inerenti alla programmazione delle attività dei Poli operativi per la definizione delle risorse umane ed economiche necessarie per lo svolgimento delle attività affidate in relazione ai progetti di rispettiva competenza; </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monitoraggio e rendicontazione dell’avanzamento del Piano pluriennale delle attività e di ogni altro intervento di competenza, riguardo all’avanzamento economico-finanziario, curando, altresì, l’istruttoria delle richieste di accreditamento fondi; </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realizzazione del fascicolo informativo del bene da progettare, nonché sviluppo delle ulteriori funzionalità al fine di assicurare un adeguato livello di conoscenza del patrimonio pubblico, nonché la tempestività degli interventi manutentivi; </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 xml:space="preserve">attività inerenti alla digitalizzazione dei processi e all’implementazione di servizi e modelli gestionali innovativi per ottimizzare gli interventi della Struttura e il modello operativo di funzionamento; </w:t>
      </w:r>
    </w:p>
    <w:p w:rsidR="00F74013" w:rsidRPr="00F74013" w:rsidRDefault="00F74013" w:rsidP="00F74013">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F74013">
        <w:rPr>
          <w:rFonts w:ascii="Times New Roman" w:eastAsia="Times New Roman" w:hAnsi="Times New Roman" w:cs="Times New Roman"/>
          <w:sz w:val="24"/>
          <w:szCs w:val="24"/>
          <w:lang w:eastAsia="it-IT"/>
        </w:rPr>
        <w:t>attività per lo sviluppo delle piattaforme di monitoraggio per la rendicontazione e la comunicazione delle informazioni sugli avanzamenti progettuali.</w:t>
      </w:r>
    </w:p>
    <w:p w:rsidR="00CE7E23" w:rsidRPr="00F74013" w:rsidRDefault="00CE7E23" w:rsidP="00F74013">
      <w:pPr>
        <w:spacing w:after="0" w:line="360" w:lineRule="auto"/>
        <w:jc w:val="both"/>
        <w:rPr>
          <w:rFonts w:ascii="Times New Roman" w:eastAsia="Times New Roman" w:hAnsi="Times New Roman" w:cs="Times New Roman"/>
          <w:sz w:val="24"/>
          <w:szCs w:val="24"/>
          <w:lang w:eastAsia="it-IT"/>
        </w:rPr>
      </w:pPr>
    </w:p>
    <w:p w:rsidR="00CE7E23" w:rsidRPr="00CE7E23" w:rsidRDefault="00F74013" w:rsidP="001774D2">
      <w:pPr>
        <w:pStyle w:val="Paragrafoelenco"/>
        <w:spacing w:after="0" w:line="360" w:lineRule="auto"/>
        <w:ind w:left="0"/>
        <w:jc w:val="both"/>
        <w:rPr>
          <w:rFonts w:ascii="Times New Roman" w:eastAsia="Times New Roman" w:hAnsi="Times New Roman" w:cs="Times New Roman"/>
          <w:b/>
          <w:sz w:val="24"/>
          <w:szCs w:val="24"/>
          <w:lang w:eastAsia="it-IT"/>
        </w:rPr>
      </w:pPr>
      <w:r w:rsidRPr="00F74013">
        <w:rPr>
          <w:rFonts w:ascii="Times New Roman" w:eastAsia="Times New Roman" w:hAnsi="Times New Roman" w:cs="Times New Roman"/>
          <w:b/>
          <w:sz w:val="24"/>
          <w:szCs w:val="24"/>
          <w:lang w:eastAsia="it-IT"/>
        </w:rPr>
        <w:t>Tecnica – Legale appalti</w:t>
      </w:r>
    </w:p>
    <w:p w:rsidR="00CE7E23" w:rsidRDefault="00613FC4" w:rsidP="001774D2">
      <w:pPr>
        <w:pStyle w:val="Paragrafoelenco"/>
        <w:spacing w:after="0" w:line="360" w:lineRule="auto"/>
        <w:ind w:left="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CE7E23" w:rsidRPr="00CE7E23">
        <w:rPr>
          <w:rFonts w:ascii="Times New Roman" w:eastAsia="Times New Roman" w:hAnsi="Times New Roman" w:cs="Times New Roman"/>
          <w:sz w:val="24"/>
          <w:szCs w:val="24"/>
          <w:lang w:eastAsia="it-IT"/>
        </w:rPr>
        <w:t>lla struttura fanno riferimento:</w:t>
      </w:r>
    </w:p>
    <w:p w:rsidR="00CE7E23" w:rsidRPr="00F74013" w:rsidRDefault="00CE7E23" w:rsidP="00F74013">
      <w:pPr>
        <w:spacing w:after="0" w:line="360" w:lineRule="auto"/>
        <w:jc w:val="both"/>
        <w:rPr>
          <w:rFonts w:ascii="Times New Roman" w:eastAsia="Times New Roman" w:hAnsi="Times New Roman" w:cs="Times New Roman"/>
          <w:b/>
          <w:sz w:val="24"/>
          <w:szCs w:val="24"/>
          <w:u w:val="single"/>
          <w:lang w:eastAsia="it-IT"/>
        </w:rPr>
      </w:pPr>
      <w:r w:rsidRPr="00F74013">
        <w:rPr>
          <w:rFonts w:ascii="Times New Roman" w:eastAsia="Times New Roman" w:hAnsi="Times New Roman" w:cs="Times New Roman"/>
          <w:b/>
          <w:sz w:val="24"/>
          <w:szCs w:val="24"/>
          <w:u w:val="single"/>
          <w:lang w:eastAsia="it-IT"/>
        </w:rPr>
        <w:t>Supporto normativo e convenzioni</w:t>
      </w:r>
    </w:p>
    <w:p w:rsidR="009A2727" w:rsidRPr="00F74013" w:rsidRDefault="009A2727" w:rsidP="009A2727">
      <w:pPr>
        <w:spacing w:after="0" w:line="36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Cristiana Gianni</w:t>
      </w:r>
    </w:p>
    <w:p w:rsidR="00CE7E23" w:rsidRPr="00BE76C6" w:rsidRDefault="00CE7E23" w:rsidP="001774D2">
      <w:pPr>
        <w:pStyle w:val="Paragrafoelenco"/>
        <w:spacing w:after="0" w:line="360" w:lineRule="auto"/>
        <w:ind w:left="0"/>
        <w:jc w:val="both"/>
        <w:rPr>
          <w:rFonts w:ascii="Times New Roman" w:eastAsia="Times New Roman" w:hAnsi="Times New Roman" w:cs="Times New Roman"/>
          <w:sz w:val="24"/>
          <w:szCs w:val="24"/>
          <w:lang w:eastAsia="it-IT"/>
        </w:rPr>
      </w:pPr>
      <w:r w:rsidRPr="00613FC4">
        <w:rPr>
          <w:rFonts w:ascii="Times New Roman" w:eastAsia="Times New Roman" w:hAnsi="Times New Roman" w:cs="Times New Roman"/>
          <w:sz w:val="24"/>
          <w:szCs w:val="24"/>
          <w:lang w:eastAsia="it-IT"/>
        </w:rPr>
        <w:t>Principali competenze della struttura</w:t>
      </w:r>
      <w:r w:rsidR="00613FC4" w:rsidRPr="00613FC4">
        <w:rPr>
          <w:rFonts w:ascii="Times New Roman" w:eastAsia="Times New Roman" w:hAnsi="Times New Roman" w:cs="Times New Roman"/>
          <w:sz w:val="24"/>
          <w:szCs w:val="24"/>
          <w:lang w:eastAsia="it-IT"/>
        </w:rPr>
        <w:t>, r</w:t>
      </w:r>
      <w:r w:rsidR="00613FC4" w:rsidRPr="00613FC4">
        <w:rPr>
          <w:rFonts w:ascii="Times New Roman" w:eastAsia="Times New Roman" w:hAnsi="Times New Roman" w:cs="Times New Roman"/>
          <w:sz w:val="24"/>
          <w:szCs w:val="24"/>
          <w:lang w:eastAsia="it-IT"/>
        </w:rPr>
        <w:t xml:space="preserve">accordandosi </w:t>
      </w:r>
      <w:r w:rsidR="00613FC4" w:rsidRPr="00613FC4">
        <w:rPr>
          <w:rFonts w:ascii="Times New Roman" w:eastAsia="Times New Roman" w:hAnsi="Times New Roman" w:cs="Times New Roman"/>
          <w:sz w:val="24"/>
          <w:szCs w:val="24"/>
          <w:lang w:eastAsia="it-IT"/>
        </w:rPr>
        <w:t xml:space="preserve">per quanto di competenza </w:t>
      </w:r>
      <w:r w:rsidR="00613FC4" w:rsidRPr="00613FC4">
        <w:rPr>
          <w:rFonts w:ascii="Times New Roman" w:eastAsia="Times New Roman" w:hAnsi="Times New Roman" w:cs="Times New Roman"/>
          <w:sz w:val="24"/>
          <w:szCs w:val="24"/>
          <w:lang w:eastAsia="it-IT"/>
        </w:rPr>
        <w:t>con la Direzione Affari Legali e Contenzioso e la Direzione Servizi al Patrimonio</w:t>
      </w:r>
      <w:r w:rsidRPr="00613FC4">
        <w:rPr>
          <w:rFonts w:ascii="Times New Roman" w:eastAsia="Times New Roman" w:hAnsi="Times New Roman" w:cs="Times New Roman"/>
          <w:sz w:val="24"/>
          <w:szCs w:val="24"/>
          <w:lang w:eastAsia="it-IT"/>
        </w:rPr>
        <w:t>:</w:t>
      </w:r>
    </w:p>
    <w:p w:rsidR="009A2727" w:rsidRPr="009A2727" w:rsidRDefault="009A2727" w:rsidP="009A2727">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9A2727">
        <w:rPr>
          <w:rFonts w:ascii="Times New Roman" w:eastAsia="Times New Roman" w:hAnsi="Times New Roman" w:cs="Times New Roman"/>
          <w:sz w:val="24"/>
          <w:szCs w:val="24"/>
          <w:lang w:eastAsia="it-IT"/>
        </w:rPr>
        <w:t xml:space="preserve">predisposizione di indicazioni e pareri giuridici nelle materie di competenza della Struttura; </w:t>
      </w:r>
    </w:p>
    <w:p w:rsidR="009A2727" w:rsidRPr="009A2727" w:rsidRDefault="009A2727" w:rsidP="009A2727">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9A2727">
        <w:rPr>
          <w:rFonts w:ascii="Times New Roman" w:eastAsia="Times New Roman" w:hAnsi="Times New Roman" w:cs="Times New Roman"/>
          <w:sz w:val="24"/>
          <w:szCs w:val="24"/>
          <w:lang w:eastAsia="it-IT"/>
        </w:rPr>
        <w:t>predisposizione, sulla base degli indirizzi fissati dal Direttore dell’Agenzia, delle convenzioni e dei protocolli con le Amministrazioni centrali e gli Enti territoriali richiedenti, nonché con soggetti qualificati pubblici e privati, ivi comprese le istituzioni universitarie, per lo svolgimento delle funzioni della Struttura;</w:t>
      </w:r>
    </w:p>
    <w:p w:rsidR="009A2727" w:rsidRPr="009A2727" w:rsidRDefault="009A2727" w:rsidP="009A2727">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9A2727">
        <w:rPr>
          <w:rFonts w:ascii="Times New Roman" w:eastAsia="Times New Roman" w:hAnsi="Times New Roman" w:cs="Times New Roman"/>
          <w:sz w:val="24"/>
          <w:szCs w:val="24"/>
          <w:lang w:eastAsia="it-IT"/>
        </w:rPr>
        <w:t>definizione dei modelli di convenzione con le Amministrazioni richiedenti e coordinamento e supporto ai Poli operativi nella predisposizione di quelli di competenza;</w:t>
      </w:r>
    </w:p>
    <w:p w:rsidR="009A2727" w:rsidRPr="009A2727" w:rsidRDefault="009A2727" w:rsidP="009A2727">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9A2727">
        <w:rPr>
          <w:rFonts w:ascii="Times New Roman" w:eastAsia="Times New Roman" w:hAnsi="Times New Roman" w:cs="Times New Roman"/>
          <w:sz w:val="24"/>
          <w:szCs w:val="24"/>
          <w:lang w:eastAsia="it-IT"/>
        </w:rPr>
        <w:t>analisi e valutazione del contesto normativo di riferimento anche al fine della predisposizione di contributi normativi che, nel quadro legislativo (nazionale e regionale), attengono alle attività della Struttura;</w:t>
      </w:r>
    </w:p>
    <w:p w:rsidR="009A2727" w:rsidRPr="009A2727" w:rsidRDefault="009A2727" w:rsidP="009A2727">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9A2727">
        <w:rPr>
          <w:rFonts w:ascii="Times New Roman" w:eastAsia="Times New Roman" w:hAnsi="Times New Roman" w:cs="Times New Roman"/>
          <w:sz w:val="24"/>
          <w:szCs w:val="24"/>
          <w:lang w:eastAsia="it-IT"/>
        </w:rPr>
        <w:t>individuazione delle più generali politiche di adeguamento della Struttura e dei percorsi giuridici funzionali a ottimizzarne le attività.</w:t>
      </w:r>
    </w:p>
    <w:p w:rsidR="00CE7E23" w:rsidRPr="009A2727" w:rsidRDefault="00CE7E23" w:rsidP="009A2727">
      <w:pPr>
        <w:spacing w:after="0" w:line="360" w:lineRule="auto"/>
        <w:jc w:val="both"/>
        <w:rPr>
          <w:rFonts w:ascii="Times New Roman" w:eastAsia="Times New Roman" w:hAnsi="Times New Roman" w:cs="Times New Roman"/>
          <w:b/>
          <w:sz w:val="24"/>
          <w:szCs w:val="24"/>
          <w:u w:val="single"/>
          <w:lang w:eastAsia="it-IT"/>
        </w:rPr>
      </w:pPr>
      <w:r w:rsidRPr="009A2727">
        <w:rPr>
          <w:rFonts w:ascii="Times New Roman" w:eastAsia="Times New Roman" w:hAnsi="Times New Roman" w:cs="Times New Roman"/>
          <w:b/>
          <w:sz w:val="24"/>
          <w:szCs w:val="24"/>
          <w:u w:val="single"/>
          <w:lang w:eastAsia="it-IT"/>
        </w:rPr>
        <w:t>Gare e appalti</w:t>
      </w:r>
    </w:p>
    <w:p w:rsidR="009A2727" w:rsidRPr="00F74013" w:rsidRDefault="009A2727" w:rsidP="009A2727">
      <w:pPr>
        <w:spacing w:after="0" w:line="36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Federico Agamennone</w:t>
      </w:r>
    </w:p>
    <w:p w:rsidR="00CE7E23" w:rsidRPr="00BE76C6" w:rsidRDefault="00CE7E23" w:rsidP="001774D2">
      <w:pPr>
        <w:pStyle w:val="Paragrafoelenco"/>
        <w:spacing w:after="0" w:line="360" w:lineRule="auto"/>
        <w:ind w:left="0"/>
        <w:jc w:val="both"/>
        <w:rPr>
          <w:rFonts w:ascii="Times New Roman" w:eastAsia="Times New Roman" w:hAnsi="Times New Roman" w:cs="Times New Roman"/>
          <w:sz w:val="24"/>
          <w:szCs w:val="24"/>
          <w:lang w:eastAsia="it-IT"/>
        </w:rPr>
      </w:pPr>
      <w:r w:rsidRPr="00613FC4">
        <w:rPr>
          <w:rFonts w:ascii="Times New Roman" w:eastAsia="Times New Roman" w:hAnsi="Times New Roman" w:cs="Times New Roman"/>
          <w:sz w:val="24"/>
          <w:szCs w:val="24"/>
          <w:lang w:eastAsia="it-IT"/>
        </w:rPr>
        <w:lastRenderedPageBreak/>
        <w:t>Principali competenze della struttura</w:t>
      </w:r>
      <w:r w:rsidR="00613FC4" w:rsidRPr="00613FC4">
        <w:rPr>
          <w:rFonts w:ascii="Times New Roman" w:eastAsia="Times New Roman" w:hAnsi="Times New Roman" w:cs="Times New Roman"/>
          <w:sz w:val="24"/>
          <w:szCs w:val="24"/>
          <w:lang w:eastAsia="it-IT"/>
        </w:rPr>
        <w:t>, raccordandosi per quanto di competenza con la Direzione Affari Legali e Contenzioso e la Direzione Servizi al Patrimonio</w:t>
      </w:r>
      <w:r w:rsidRPr="00613FC4">
        <w:rPr>
          <w:rFonts w:ascii="Times New Roman" w:eastAsia="Times New Roman" w:hAnsi="Times New Roman" w:cs="Times New Roman"/>
          <w:sz w:val="24"/>
          <w:szCs w:val="24"/>
          <w:lang w:eastAsia="it-IT"/>
        </w:rPr>
        <w:t>:</w:t>
      </w:r>
    </w:p>
    <w:p w:rsidR="009A2727" w:rsidRPr="009A2727" w:rsidRDefault="009A2727" w:rsidP="009A2727">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9A2727">
        <w:rPr>
          <w:rFonts w:ascii="Times New Roman" w:eastAsia="Times New Roman" w:hAnsi="Times New Roman" w:cs="Times New Roman"/>
          <w:sz w:val="24"/>
          <w:szCs w:val="24"/>
          <w:lang w:eastAsia="it-IT"/>
        </w:rPr>
        <w:t>gestione delle gare e degli appalti di competenza della Struttura, in coerenza con le linee guida, le politiche e gli strumenti previsti dell’Agenzia in materia;</w:t>
      </w:r>
    </w:p>
    <w:p w:rsidR="009A2727" w:rsidRPr="009A2727" w:rsidRDefault="009A2727" w:rsidP="009A2727">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9A2727">
        <w:rPr>
          <w:rFonts w:ascii="Times New Roman" w:eastAsia="Times New Roman" w:hAnsi="Times New Roman" w:cs="Times New Roman"/>
          <w:sz w:val="24"/>
          <w:szCs w:val="24"/>
          <w:lang w:eastAsia="it-IT"/>
        </w:rPr>
        <w:t xml:space="preserve">attività di concerto e condivisione con le strutture competenti dell’Agenzia per la predisposizione di linee guida, indirizzi e best </w:t>
      </w:r>
      <w:proofErr w:type="spellStart"/>
      <w:r w:rsidRPr="009A2727">
        <w:rPr>
          <w:rFonts w:ascii="Times New Roman" w:eastAsia="Times New Roman" w:hAnsi="Times New Roman" w:cs="Times New Roman"/>
          <w:sz w:val="24"/>
          <w:szCs w:val="24"/>
          <w:lang w:eastAsia="it-IT"/>
        </w:rPr>
        <w:t>practice</w:t>
      </w:r>
      <w:proofErr w:type="spellEnd"/>
      <w:r w:rsidRPr="009A2727">
        <w:rPr>
          <w:rFonts w:ascii="Times New Roman" w:eastAsia="Times New Roman" w:hAnsi="Times New Roman" w:cs="Times New Roman"/>
          <w:sz w:val="24"/>
          <w:szCs w:val="24"/>
          <w:lang w:eastAsia="it-IT"/>
        </w:rPr>
        <w:t xml:space="preserve"> in materia di appalti e di contrattualistica pubblica;</w:t>
      </w:r>
    </w:p>
    <w:p w:rsidR="009A2727" w:rsidRPr="009A2727" w:rsidRDefault="009A2727" w:rsidP="009A2727">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9A2727">
        <w:rPr>
          <w:rFonts w:ascii="Times New Roman" w:eastAsia="Times New Roman" w:hAnsi="Times New Roman" w:cs="Times New Roman"/>
          <w:sz w:val="24"/>
          <w:szCs w:val="24"/>
          <w:lang w:eastAsia="it-IT"/>
        </w:rPr>
        <w:t>supporto e coordinamento delle gare e degli appalti di competenza dei Poli operativi;</w:t>
      </w:r>
    </w:p>
    <w:p w:rsidR="009A2727" w:rsidRPr="009A2727" w:rsidRDefault="009A2727" w:rsidP="009A2727">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9A2727">
        <w:rPr>
          <w:rFonts w:ascii="Times New Roman" w:eastAsia="Times New Roman" w:hAnsi="Times New Roman" w:cs="Times New Roman"/>
          <w:sz w:val="24"/>
          <w:szCs w:val="24"/>
          <w:lang w:eastAsia="it-IT"/>
        </w:rPr>
        <w:t>cura dei rapporti con l’ANAC per gli aspetti connessi al ruolo di stazione appaltante per le attività di competenza della Struttura;</w:t>
      </w:r>
    </w:p>
    <w:p w:rsidR="009A2727" w:rsidRPr="009A2727" w:rsidRDefault="009A2727" w:rsidP="009A2727">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9A2727">
        <w:rPr>
          <w:rFonts w:ascii="Times New Roman" w:eastAsia="Times New Roman" w:hAnsi="Times New Roman" w:cs="Times New Roman"/>
          <w:sz w:val="24"/>
          <w:szCs w:val="24"/>
          <w:lang w:eastAsia="it-IT"/>
        </w:rPr>
        <w:t>predisposizione di atti e relazioni per il supporto nella gestione dei contenziosi attivi e passivi connessi all’attività operativa posta in essere dalla Struttura.</w:t>
      </w:r>
    </w:p>
    <w:p w:rsidR="00150BEB" w:rsidRPr="00150BEB" w:rsidRDefault="00150BEB" w:rsidP="00150BEB">
      <w:pPr>
        <w:pStyle w:val="Paragrafoelenco"/>
        <w:spacing w:after="0" w:line="360" w:lineRule="auto"/>
        <w:ind w:left="0"/>
        <w:jc w:val="both"/>
        <w:rPr>
          <w:rFonts w:ascii="Times New Roman" w:eastAsia="Times New Roman" w:hAnsi="Times New Roman" w:cs="Times New Roman"/>
          <w:sz w:val="24"/>
          <w:szCs w:val="24"/>
          <w:lang w:eastAsia="it-IT"/>
        </w:rPr>
      </w:pPr>
      <w:r w:rsidRPr="00150BEB">
        <w:rPr>
          <w:rFonts w:ascii="Times New Roman" w:eastAsia="Times New Roman" w:hAnsi="Times New Roman" w:cs="Times New Roman"/>
          <w:sz w:val="24"/>
          <w:szCs w:val="24"/>
          <w:lang w:eastAsia="it-IT"/>
        </w:rPr>
        <w:t xml:space="preserve">Al Responsabile dell’unità organizzativa Tecnica - Legale appalti sono affidati, altresì, la direzione funzionale e il coordinamento delle attività legali dei Poli operativi, in raccordo con i rispettivi Responsabili, per la gestione operativa delle risorse legali ivi allocate, nell’ottica di una gestione uniforme e sistemica della tematica appalti e convenzioni. </w:t>
      </w:r>
    </w:p>
    <w:p w:rsidR="00744DD3" w:rsidRDefault="00744DD3" w:rsidP="001774D2">
      <w:pPr>
        <w:pStyle w:val="Paragrafoelenco"/>
        <w:spacing w:after="0" w:line="360" w:lineRule="auto"/>
        <w:ind w:left="0"/>
        <w:jc w:val="both"/>
        <w:rPr>
          <w:rFonts w:ascii="Times New Roman" w:eastAsia="Times New Roman" w:hAnsi="Times New Roman" w:cs="Times New Roman"/>
          <w:b/>
          <w:sz w:val="24"/>
          <w:szCs w:val="24"/>
          <w:lang w:eastAsia="it-IT"/>
        </w:rPr>
      </w:pPr>
    </w:p>
    <w:p w:rsidR="00744DD3" w:rsidRPr="00744DD3" w:rsidRDefault="00744DD3" w:rsidP="001774D2">
      <w:pPr>
        <w:pStyle w:val="Paragrafoelenco"/>
        <w:spacing w:after="0" w:line="360" w:lineRule="auto"/>
        <w:ind w:left="0"/>
        <w:jc w:val="both"/>
        <w:rPr>
          <w:rFonts w:ascii="Times New Roman" w:eastAsia="Times New Roman" w:hAnsi="Times New Roman" w:cs="Times New Roman"/>
          <w:b/>
          <w:sz w:val="24"/>
          <w:szCs w:val="24"/>
          <w:lang w:eastAsia="it-IT"/>
        </w:rPr>
      </w:pPr>
      <w:r w:rsidRPr="00744DD3">
        <w:rPr>
          <w:rFonts w:ascii="Times New Roman" w:eastAsia="Times New Roman" w:hAnsi="Times New Roman" w:cs="Times New Roman"/>
          <w:b/>
          <w:sz w:val="24"/>
          <w:szCs w:val="24"/>
          <w:lang w:eastAsia="it-IT"/>
        </w:rPr>
        <w:t xml:space="preserve">Poli </w:t>
      </w:r>
      <w:r>
        <w:rPr>
          <w:rFonts w:ascii="Times New Roman" w:eastAsia="Times New Roman" w:hAnsi="Times New Roman" w:cs="Times New Roman"/>
          <w:b/>
          <w:sz w:val="24"/>
          <w:szCs w:val="24"/>
          <w:lang w:eastAsia="it-IT"/>
        </w:rPr>
        <w:t>o</w:t>
      </w:r>
      <w:r w:rsidRPr="00744DD3">
        <w:rPr>
          <w:rFonts w:ascii="Times New Roman" w:eastAsia="Times New Roman" w:hAnsi="Times New Roman" w:cs="Times New Roman"/>
          <w:b/>
          <w:sz w:val="24"/>
          <w:szCs w:val="24"/>
          <w:lang w:eastAsia="it-IT"/>
        </w:rPr>
        <w:t xml:space="preserve">perativi </w:t>
      </w:r>
      <w:r>
        <w:rPr>
          <w:rFonts w:ascii="Times New Roman" w:eastAsia="Times New Roman" w:hAnsi="Times New Roman" w:cs="Times New Roman"/>
          <w:b/>
          <w:sz w:val="24"/>
          <w:szCs w:val="24"/>
          <w:lang w:eastAsia="it-IT"/>
        </w:rPr>
        <w:t>t</w:t>
      </w:r>
      <w:r w:rsidRPr="00744DD3">
        <w:rPr>
          <w:rFonts w:ascii="Times New Roman" w:eastAsia="Times New Roman" w:hAnsi="Times New Roman" w:cs="Times New Roman"/>
          <w:b/>
          <w:sz w:val="24"/>
          <w:szCs w:val="24"/>
          <w:lang w:eastAsia="it-IT"/>
        </w:rPr>
        <w:t xml:space="preserve">erritoriali e </w:t>
      </w:r>
      <w:r>
        <w:rPr>
          <w:rFonts w:ascii="Times New Roman" w:eastAsia="Times New Roman" w:hAnsi="Times New Roman" w:cs="Times New Roman"/>
          <w:b/>
          <w:sz w:val="24"/>
          <w:szCs w:val="24"/>
          <w:lang w:eastAsia="it-IT"/>
        </w:rPr>
        <w:t>t</w:t>
      </w:r>
      <w:r w:rsidRPr="00744DD3">
        <w:rPr>
          <w:rFonts w:ascii="Times New Roman" w:eastAsia="Times New Roman" w:hAnsi="Times New Roman" w:cs="Times New Roman"/>
          <w:b/>
          <w:sz w:val="24"/>
          <w:szCs w:val="24"/>
          <w:lang w:eastAsia="it-IT"/>
        </w:rPr>
        <w:t>ematici</w:t>
      </w:r>
    </w:p>
    <w:p w:rsidR="00744DD3" w:rsidRPr="00BE76C6" w:rsidRDefault="00744DD3" w:rsidP="001774D2">
      <w:pPr>
        <w:pStyle w:val="Paragrafoelenco"/>
        <w:spacing w:after="0" w:line="360" w:lineRule="auto"/>
        <w:ind w:left="0"/>
        <w:jc w:val="both"/>
        <w:rPr>
          <w:rFonts w:ascii="Times New Roman" w:eastAsia="Times New Roman" w:hAnsi="Times New Roman" w:cs="Times New Roman"/>
          <w:sz w:val="24"/>
          <w:szCs w:val="24"/>
          <w:lang w:eastAsia="it-IT"/>
        </w:rPr>
      </w:pPr>
      <w:r w:rsidRPr="00BE76C6">
        <w:rPr>
          <w:rFonts w:ascii="Times New Roman" w:eastAsia="Times New Roman" w:hAnsi="Times New Roman" w:cs="Times New Roman"/>
          <w:sz w:val="24"/>
          <w:szCs w:val="24"/>
          <w:lang w:eastAsia="it-IT"/>
        </w:rPr>
        <w:t>Principali competenze della struttura:</w:t>
      </w:r>
    </w:p>
    <w:p w:rsidR="00744DD3" w:rsidRPr="00744DD3" w:rsidRDefault="00744DD3" w:rsidP="001774D2">
      <w:pPr>
        <w:pStyle w:val="Paragrafoelenco"/>
        <w:spacing w:after="0" w:line="360" w:lineRule="auto"/>
        <w:ind w:left="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w:t>
      </w:r>
      <w:r w:rsidRPr="00744DD3">
        <w:rPr>
          <w:rFonts w:ascii="Times New Roman" w:eastAsia="Times New Roman" w:hAnsi="Times New Roman" w:cs="Times New Roman"/>
          <w:sz w:val="24"/>
          <w:szCs w:val="24"/>
          <w:lang w:eastAsia="it-IT"/>
        </w:rPr>
        <w:t>ell’ambito geografico e/o tematico di competenza, in coordinamento operativo con le strutture territoriali dell’Agenzia, sulla base degli indirizzi del Direttore della Struttura:</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definizione delle tempistiche e delle modalità di esecuzione degli interventi e dei servizi ricadenti nell’ambito di competenza;</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espletamento delle attività tecniche specialistiche assegnate, comprese quelle attinenti la progettazione di lavori di riqualificazione sismica ed energetica e prevenzione del rischio sismico per gli edifici pubblici;</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consulenza tecnica qualificata sulla progettazione degli interventi di realizzazione e manutenzione di beni ed edifici pubblici ricadenti nell’ambito di competenza;</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 xml:space="preserve">attività di </w:t>
      </w:r>
      <w:proofErr w:type="spellStart"/>
      <w:r w:rsidRPr="00744DD3">
        <w:rPr>
          <w:rFonts w:ascii="Times New Roman" w:eastAsia="Times New Roman" w:hAnsi="Times New Roman" w:cs="Times New Roman"/>
          <w:sz w:val="24"/>
          <w:szCs w:val="24"/>
          <w:lang w:eastAsia="it-IT"/>
        </w:rPr>
        <w:t>program</w:t>
      </w:r>
      <w:proofErr w:type="spellEnd"/>
      <w:r w:rsidRPr="00744DD3">
        <w:rPr>
          <w:rFonts w:ascii="Times New Roman" w:eastAsia="Times New Roman" w:hAnsi="Times New Roman" w:cs="Times New Roman"/>
          <w:sz w:val="24"/>
          <w:szCs w:val="24"/>
          <w:lang w:eastAsia="it-IT"/>
        </w:rPr>
        <w:t xml:space="preserve"> management per garantire tempistiche e qualità della progettazione nell’ambito di competenza;</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gestione delle commesse di competenza previste nell’ambito del Piano pluriennale delle attività, proponendo le opportune azioni correttive in caso di scostamenti di tempi o importi delle prestazioni;</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monitoraggio degli interventi di competenza e contabilizzazione, degli aspetti finanziari delle commesse e delle risorse impegnate per i diversi progetti;</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gestione delle procedure di appalto afferenti i progetti di competenza;</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formulazione di proposte di soluzioni innovative per l’ottimizzazione dell’espletamento dei servizi tecnici e di progettazione realizzati dalle Direzioni Territoriali dell’Agenzia;</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lastRenderedPageBreak/>
        <w:t>analisi del contesto, per approfondire la conoscenza dei patrimoni dei soggetti pubblici nell’ambito di riferimento e per intercettare i fabbisogni delle Amministrazioni centrali e degli Enti territoriali;</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analisi delle normative specifiche nell’ambito di riferimento, in particolare per alcuni settori di competenza territoriale (scolastica, sanitaria, amministrativa, ecc.), anche per la formulazione di proposte di semplificazione delle procedure e di emanazione di specifiche linee guida a livello centrale;</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gestione dei rapporti con l’ANAC per gli aspetti connessi al ruolo di Stazione Appaltante per le attività di competenza;</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partecipazione alle Conferenze di Servizi;</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 xml:space="preserve">collaborazione nella predisposizione di pareri giuridici nelle materie di competenza; </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 xml:space="preserve">attività di due </w:t>
      </w:r>
      <w:proofErr w:type="spellStart"/>
      <w:r w:rsidRPr="00744DD3">
        <w:rPr>
          <w:rFonts w:ascii="Times New Roman" w:eastAsia="Times New Roman" w:hAnsi="Times New Roman" w:cs="Times New Roman"/>
          <w:sz w:val="24"/>
          <w:szCs w:val="24"/>
          <w:lang w:eastAsia="it-IT"/>
        </w:rPr>
        <w:t>diligence</w:t>
      </w:r>
      <w:proofErr w:type="spellEnd"/>
      <w:r w:rsidRPr="00744DD3">
        <w:rPr>
          <w:rFonts w:ascii="Times New Roman" w:eastAsia="Times New Roman" w:hAnsi="Times New Roman" w:cs="Times New Roman"/>
          <w:sz w:val="24"/>
          <w:szCs w:val="24"/>
          <w:lang w:eastAsia="it-IT"/>
        </w:rPr>
        <w:t xml:space="preserve"> nell’ambito delle convenzioni sottoscritte, al fine di valorizzare i beni immobiliari del contesto territoriale di competenza, per un loro più idoneo e proficuo utilizzo.</w:t>
      </w:r>
    </w:p>
    <w:p w:rsidR="00744DD3" w:rsidRPr="00744DD3" w:rsidRDefault="00744DD3" w:rsidP="001774D2">
      <w:pPr>
        <w:pStyle w:val="Paragrafoelenco"/>
        <w:spacing w:after="0" w:line="360" w:lineRule="auto"/>
        <w:ind w:left="0"/>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In</w:t>
      </w:r>
      <w:r>
        <w:rPr>
          <w:rFonts w:ascii="Times New Roman" w:eastAsia="Times New Roman" w:hAnsi="Times New Roman" w:cs="Times New Roman"/>
          <w:sz w:val="24"/>
          <w:szCs w:val="24"/>
          <w:lang w:eastAsia="it-IT"/>
        </w:rPr>
        <w:t xml:space="preserve">oltre, ai </w:t>
      </w:r>
      <w:r w:rsidRPr="00744DD3">
        <w:rPr>
          <w:rFonts w:ascii="Times New Roman" w:eastAsia="Times New Roman" w:hAnsi="Times New Roman" w:cs="Times New Roman"/>
          <w:sz w:val="24"/>
          <w:szCs w:val="24"/>
          <w:lang w:eastAsia="it-IT"/>
        </w:rPr>
        <w:t xml:space="preserve">Poli </w:t>
      </w:r>
      <w:r>
        <w:rPr>
          <w:rFonts w:ascii="Times New Roman" w:eastAsia="Times New Roman" w:hAnsi="Times New Roman" w:cs="Times New Roman"/>
          <w:sz w:val="24"/>
          <w:szCs w:val="24"/>
          <w:lang w:eastAsia="it-IT"/>
        </w:rPr>
        <w:t>o</w:t>
      </w:r>
      <w:r w:rsidRPr="00744DD3">
        <w:rPr>
          <w:rFonts w:ascii="Times New Roman" w:eastAsia="Times New Roman" w:hAnsi="Times New Roman" w:cs="Times New Roman"/>
          <w:sz w:val="24"/>
          <w:szCs w:val="24"/>
          <w:lang w:eastAsia="it-IT"/>
        </w:rPr>
        <w:t xml:space="preserve">perativi </w:t>
      </w:r>
      <w:r>
        <w:rPr>
          <w:rFonts w:ascii="Times New Roman" w:eastAsia="Times New Roman" w:hAnsi="Times New Roman" w:cs="Times New Roman"/>
          <w:sz w:val="24"/>
          <w:szCs w:val="24"/>
          <w:lang w:eastAsia="it-IT"/>
        </w:rPr>
        <w:t>t</w:t>
      </w:r>
      <w:r w:rsidRPr="00744DD3">
        <w:rPr>
          <w:rFonts w:ascii="Times New Roman" w:eastAsia="Times New Roman" w:hAnsi="Times New Roman" w:cs="Times New Roman"/>
          <w:sz w:val="24"/>
          <w:szCs w:val="24"/>
          <w:lang w:eastAsia="it-IT"/>
        </w:rPr>
        <w:t xml:space="preserve">erritoriali, nell’ambito geografico di competenza, in coordinamento con le Direzioni Territoriali dell’Agenzia: </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 xml:space="preserve">promozione e gestione dei rapporti con il territorio, per agevolare, a livello locale, le richieste delle Amministrazioni e degli Enti territoriali e proporre, al responsabile apicale della Struttura, la sottoscrizione di convenzioni ex art. 1, comma 163 della Legge n. 145/2021; </w:t>
      </w:r>
    </w:p>
    <w:p w:rsidR="00744DD3" w:rsidRPr="00744DD3" w:rsidRDefault="00744DD3" w:rsidP="001774D2">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sidRPr="00744DD3">
        <w:rPr>
          <w:rFonts w:ascii="Times New Roman" w:eastAsia="Times New Roman" w:hAnsi="Times New Roman" w:cs="Times New Roman"/>
          <w:sz w:val="24"/>
          <w:szCs w:val="24"/>
          <w:lang w:eastAsia="it-IT"/>
        </w:rPr>
        <w:t>predisposizione delle bozze di convenzioni con gli Enti territoriali richiedenti.</w:t>
      </w:r>
    </w:p>
    <w:p w:rsidR="00150BEB" w:rsidRPr="00150BEB" w:rsidRDefault="00150BEB" w:rsidP="00150BEB">
      <w:pPr>
        <w:pStyle w:val="Paragrafoelenco"/>
        <w:spacing w:after="0" w:line="360" w:lineRule="auto"/>
        <w:ind w:left="0"/>
        <w:jc w:val="both"/>
        <w:rPr>
          <w:rFonts w:ascii="Times New Roman" w:eastAsia="Times New Roman" w:hAnsi="Times New Roman" w:cs="Times New Roman"/>
          <w:sz w:val="24"/>
          <w:szCs w:val="24"/>
          <w:lang w:eastAsia="it-IT"/>
        </w:rPr>
      </w:pPr>
      <w:r w:rsidRPr="00150BEB">
        <w:rPr>
          <w:rFonts w:ascii="Times New Roman" w:eastAsia="Times New Roman" w:hAnsi="Times New Roman" w:cs="Times New Roman"/>
          <w:sz w:val="24"/>
          <w:szCs w:val="24"/>
          <w:lang w:eastAsia="it-IT"/>
        </w:rPr>
        <w:t>In ciascun Polo operativo, laddove necessario ai fini di una maggiore funzionalità in relazione all’evoluzione delle progettualità, sono costituite due unità organizzative, l’Area tecnica e l’Area legale, nelle quali sono allocate le risorse che rispondono al responsabile del Polo di appartenenza. La competenza di direzione funzionale e il coordinamento delle attività legali affidata al Responsabile dell’unità organizzativa Tecnica - Legale appalti della Direzione Centrale, come sopra specificato nelle competenze dell’unità organizzativa Tecnica – Legale appalti.</w:t>
      </w:r>
    </w:p>
    <w:p w:rsidR="00744DD3" w:rsidRDefault="00744DD3" w:rsidP="001774D2">
      <w:pPr>
        <w:pStyle w:val="Paragrafoelenco"/>
        <w:spacing w:after="0" w:line="360" w:lineRule="auto"/>
        <w:ind w:left="0"/>
        <w:jc w:val="both"/>
        <w:rPr>
          <w:rFonts w:ascii="Times New Roman" w:eastAsia="Times New Roman" w:hAnsi="Times New Roman" w:cs="Times New Roman"/>
          <w:b/>
          <w:sz w:val="24"/>
          <w:szCs w:val="24"/>
          <w:lang w:eastAsia="it-IT"/>
        </w:rPr>
      </w:pPr>
    </w:p>
    <w:p w:rsidR="00CE7E23" w:rsidRDefault="00CE7E23" w:rsidP="001774D2">
      <w:pPr>
        <w:pStyle w:val="Paragrafoelenco"/>
        <w:spacing w:after="0" w:line="360" w:lineRule="auto"/>
        <w:ind w:left="0"/>
        <w:jc w:val="both"/>
        <w:rPr>
          <w:rFonts w:ascii="Times New Roman" w:eastAsia="Times New Roman" w:hAnsi="Times New Roman" w:cs="Times New Roman"/>
          <w:sz w:val="24"/>
          <w:szCs w:val="24"/>
          <w:lang w:eastAsia="it-IT"/>
        </w:rPr>
      </w:pPr>
      <w:r w:rsidRPr="00CE7E23">
        <w:rPr>
          <w:rFonts w:ascii="Times New Roman" w:eastAsia="Times New Roman" w:hAnsi="Times New Roman" w:cs="Times New Roman"/>
          <w:sz w:val="24"/>
          <w:szCs w:val="24"/>
          <w:lang w:eastAsia="it-IT"/>
        </w:rPr>
        <w:t>In</w:t>
      </w:r>
      <w:r w:rsidR="00744DD3">
        <w:rPr>
          <w:rFonts w:ascii="Times New Roman" w:eastAsia="Times New Roman" w:hAnsi="Times New Roman" w:cs="Times New Roman"/>
          <w:sz w:val="24"/>
          <w:szCs w:val="24"/>
          <w:lang w:eastAsia="it-IT"/>
        </w:rPr>
        <w:t>fine</w:t>
      </w:r>
      <w:r w:rsidRPr="00CE7E23">
        <w:rPr>
          <w:rFonts w:ascii="Times New Roman" w:eastAsia="Times New Roman" w:hAnsi="Times New Roman" w:cs="Times New Roman"/>
          <w:sz w:val="24"/>
          <w:szCs w:val="24"/>
          <w:lang w:eastAsia="it-IT"/>
        </w:rPr>
        <w:t>, nell’ambito della Struttura</w:t>
      </w:r>
      <w:r w:rsidR="00744DD3">
        <w:rPr>
          <w:rFonts w:ascii="Times New Roman" w:eastAsia="Times New Roman" w:hAnsi="Times New Roman" w:cs="Times New Roman"/>
          <w:sz w:val="24"/>
          <w:szCs w:val="24"/>
          <w:lang w:eastAsia="it-IT"/>
        </w:rPr>
        <w:t>,</w:t>
      </w:r>
      <w:r w:rsidRPr="00CE7E23">
        <w:rPr>
          <w:rFonts w:ascii="Times New Roman" w:eastAsia="Times New Roman" w:hAnsi="Times New Roman" w:cs="Times New Roman"/>
          <w:sz w:val="24"/>
          <w:szCs w:val="24"/>
          <w:lang w:eastAsia="it-IT"/>
        </w:rPr>
        <w:t xml:space="preserve"> opera</w:t>
      </w:r>
      <w:r w:rsidR="007330F7">
        <w:rPr>
          <w:rFonts w:ascii="Times New Roman" w:eastAsia="Times New Roman" w:hAnsi="Times New Roman" w:cs="Times New Roman"/>
          <w:sz w:val="24"/>
          <w:szCs w:val="24"/>
          <w:lang w:eastAsia="it-IT"/>
        </w:rPr>
        <w:t xml:space="preserve"> </w:t>
      </w:r>
      <w:r w:rsidRPr="00CE7E23">
        <w:rPr>
          <w:rFonts w:ascii="Times New Roman" w:eastAsia="Times New Roman" w:hAnsi="Times New Roman" w:cs="Times New Roman"/>
          <w:sz w:val="24"/>
          <w:szCs w:val="24"/>
          <w:lang w:eastAsia="it-IT"/>
        </w:rPr>
        <w:t>il Comitato per la qualità della progettazione</w:t>
      </w:r>
      <w:r w:rsidR="007330F7">
        <w:rPr>
          <w:rFonts w:ascii="Times New Roman" w:eastAsia="Times New Roman" w:hAnsi="Times New Roman" w:cs="Times New Roman"/>
          <w:sz w:val="24"/>
          <w:szCs w:val="24"/>
          <w:lang w:eastAsia="it-IT"/>
        </w:rPr>
        <w:t>. I</w:t>
      </w:r>
      <w:r w:rsidR="007330F7" w:rsidRPr="007330F7">
        <w:rPr>
          <w:rFonts w:ascii="Times New Roman" w:eastAsia="Times New Roman" w:hAnsi="Times New Roman" w:cs="Times New Roman"/>
          <w:sz w:val="24"/>
          <w:szCs w:val="24"/>
          <w:lang w:eastAsia="it-IT"/>
        </w:rPr>
        <w:t>l Comitato opera a supporto della Struttura per la Progettazione e delle strutture centrali e territoriali e svolge attività consultiva sulla qualità dei documenti propedeutici alla progettazione e degli elaborati progettuali, inclusa la valutazione degli impatti sul territorio, predisposti dalle strutture tecniche interne, con particolare riferimento ai seguenti ambiti: 1) architettura/paesaggistica; 2) urbanistica; 3) efficientamento energetico e digitale; 4) prevenzione del rischio sismico; 5) adattamento e contrasto ai cambiamenti climatici / resilienza degli edifici.</w:t>
      </w:r>
      <w:r w:rsidR="007330F7">
        <w:rPr>
          <w:rFonts w:ascii="Times New Roman" w:eastAsia="Times New Roman" w:hAnsi="Times New Roman" w:cs="Times New Roman"/>
          <w:sz w:val="24"/>
          <w:szCs w:val="24"/>
          <w:lang w:eastAsia="it-IT"/>
        </w:rPr>
        <w:t xml:space="preserve"> </w:t>
      </w:r>
      <w:r w:rsidR="007330F7" w:rsidRPr="007330F7">
        <w:rPr>
          <w:rFonts w:ascii="Times New Roman" w:eastAsia="Times New Roman" w:hAnsi="Times New Roman" w:cs="Times New Roman"/>
          <w:sz w:val="24"/>
          <w:szCs w:val="24"/>
          <w:lang w:eastAsia="it-IT"/>
        </w:rPr>
        <w:t>Gli interventi sono sottoposti alla valutazione del Comitato in funzione del valore economico superiore a 30 milioni di euro ovvero della loro strategicità in termini di innovazione e sostenibilità o di particolare rilevanza progettuale per l’impatto sui territori. Qualora sia ritenuto necessario o utile, si possono richiedere pareri consultivi al Comitato anche in corso dell’iter progettuale e realizzativo</w:t>
      </w:r>
      <w:r w:rsidR="007330F7">
        <w:rPr>
          <w:rFonts w:ascii="Times New Roman" w:eastAsia="Times New Roman" w:hAnsi="Times New Roman" w:cs="Times New Roman"/>
          <w:sz w:val="24"/>
          <w:szCs w:val="24"/>
          <w:lang w:eastAsia="it-IT"/>
        </w:rPr>
        <w:t>.</w:t>
      </w:r>
    </w:p>
    <w:p w:rsidR="00CE7E23" w:rsidRDefault="00CE7E23" w:rsidP="001774D2">
      <w:pPr>
        <w:pStyle w:val="Paragrafoelenco"/>
        <w:spacing w:after="0" w:line="360" w:lineRule="auto"/>
        <w:ind w:left="0"/>
        <w:jc w:val="both"/>
        <w:rPr>
          <w:rFonts w:ascii="Times New Roman" w:eastAsia="Times New Roman" w:hAnsi="Times New Roman" w:cs="Times New Roman"/>
          <w:sz w:val="24"/>
          <w:szCs w:val="24"/>
          <w:lang w:eastAsia="it-IT"/>
        </w:rPr>
      </w:pPr>
    </w:p>
    <w:p w:rsidR="00CE7E23" w:rsidRPr="00CE7E23" w:rsidRDefault="00E76BEB" w:rsidP="001774D2">
      <w:pPr>
        <w:pStyle w:val="Paragrafoelenco"/>
        <w:spacing w:after="0" w:line="360" w:lineRule="auto"/>
        <w:ind w:left="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La Struttura per la P</w:t>
      </w:r>
      <w:r w:rsidR="00CE7E23" w:rsidRPr="00CE7E23">
        <w:rPr>
          <w:rFonts w:ascii="Times New Roman" w:eastAsia="Times New Roman" w:hAnsi="Times New Roman" w:cs="Times New Roman"/>
          <w:sz w:val="24"/>
          <w:szCs w:val="24"/>
          <w:lang w:eastAsia="it-IT"/>
        </w:rPr>
        <w:t>rogettazione, oltre alle competenze proprie dell’area di riferimento, ha la responsabilità di garantire un’azione sinergica e integrata con le altre strutture centrali e territoriali per favorire l’ottimale funzionamento dell’Agenzia.</w:t>
      </w:r>
    </w:p>
    <w:p w:rsidR="00CE7E23" w:rsidRPr="00CE7E23" w:rsidRDefault="00CE7E23" w:rsidP="001774D2">
      <w:pPr>
        <w:spacing w:after="0" w:line="360" w:lineRule="auto"/>
        <w:jc w:val="both"/>
        <w:rPr>
          <w:rFonts w:ascii="Times New Roman" w:eastAsia="Times New Roman" w:hAnsi="Times New Roman" w:cs="Times New Roman"/>
          <w:sz w:val="24"/>
          <w:szCs w:val="24"/>
          <w:lang w:eastAsia="it-IT"/>
        </w:rPr>
      </w:pPr>
    </w:p>
    <w:sectPr w:rsidR="00CE7E23" w:rsidRPr="00CE7E23" w:rsidSect="00E85E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FE0"/>
    <w:multiLevelType w:val="hybridMultilevel"/>
    <w:tmpl w:val="5E3ED960"/>
    <w:lvl w:ilvl="0" w:tplc="3F76F992">
      <w:start w:val="11"/>
      <w:numFmt w:val="bullet"/>
      <w:lvlText w:val="-"/>
      <w:lvlJc w:val="left"/>
      <w:pPr>
        <w:ind w:left="1146" w:hanging="360"/>
      </w:pPr>
      <w:rPr>
        <w:rFonts w:ascii="Sylfaen" w:eastAsia="Times New Roman" w:hAnsi="Sylfaen" w:hint="default"/>
        <w:color w:val="auto"/>
        <w:sz w:val="18"/>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0B2D6C84"/>
    <w:multiLevelType w:val="hybridMultilevel"/>
    <w:tmpl w:val="CAD25866"/>
    <w:lvl w:ilvl="0" w:tplc="05AABF76">
      <w:start w:val="1"/>
      <w:numFmt w:val="decimal"/>
      <w:lvlText w:val="%1."/>
      <w:lvlJc w:val="left"/>
      <w:pPr>
        <w:ind w:left="5718" w:hanging="360"/>
      </w:pPr>
      <w:rPr>
        <w:rFonts w:hint="default"/>
        <w:b w:val="0"/>
        <w:color w:val="auto"/>
      </w:rPr>
    </w:lvl>
    <w:lvl w:ilvl="1" w:tplc="04100019" w:tentative="1">
      <w:start w:val="1"/>
      <w:numFmt w:val="lowerLetter"/>
      <w:lvlText w:val="%2."/>
      <w:lvlJc w:val="left"/>
      <w:pPr>
        <w:ind w:left="6438" w:hanging="360"/>
      </w:pPr>
    </w:lvl>
    <w:lvl w:ilvl="2" w:tplc="0410001B" w:tentative="1">
      <w:start w:val="1"/>
      <w:numFmt w:val="lowerRoman"/>
      <w:lvlText w:val="%3."/>
      <w:lvlJc w:val="right"/>
      <w:pPr>
        <w:ind w:left="7158" w:hanging="180"/>
      </w:pPr>
    </w:lvl>
    <w:lvl w:ilvl="3" w:tplc="0410000F" w:tentative="1">
      <w:start w:val="1"/>
      <w:numFmt w:val="decimal"/>
      <w:lvlText w:val="%4."/>
      <w:lvlJc w:val="left"/>
      <w:pPr>
        <w:ind w:left="7878" w:hanging="360"/>
      </w:pPr>
    </w:lvl>
    <w:lvl w:ilvl="4" w:tplc="04100019" w:tentative="1">
      <w:start w:val="1"/>
      <w:numFmt w:val="lowerLetter"/>
      <w:lvlText w:val="%5."/>
      <w:lvlJc w:val="left"/>
      <w:pPr>
        <w:ind w:left="8598" w:hanging="360"/>
      </w:pPr>
    </w:lvl>
    <w:lvl w:ilvl="5" w:tplc="0410001B" w:tentative="1">
      <w:start w:val="1"/>
      <w:numFmt w:val="lowerRoman"/>
      <w:lvlText w:val="%6."/>
      <w:lvlJc w:val="right"/>
      <w:pPr>
        <w:ind w:left="9318" w:hanging="180"/>
      </w:pPr>
    </w:lvl>
    <w:lvl w:ilvl="6" w:tplc="0410000F" w:tentative="1">
      <w:start w:val="1"/>
      <w:numFmt w:val="decimal"/>
      <w:lvlText w:val="%7."/>
      <w:lvlJc w:val="left"/>
      <w:pPr>
        <w:ind w:left="10038" w:hanging="360"/>
      </w:pPr>
    </w:lvl>
    <w:lvl w:ilvl="7" w:tplc="04100019" w:tentative="1">
      <w:start w:val="1"/>
      <w:numFmt w:val="lowerLetter"/>
      <w:lvlText w:val="%8."/>
      <w:lvlJc w:val="left"/>
      <w:pPr>
        <w:ind w:left="10758" w:hanging="360"/>
      </w:pPr>
    </w:lvl>
    <w:lvl w:ilvl="8" w:tplc="0410001B" w:tentative="1">
      <w:start w:val="1"/>
      <w:numFmt w:val="lowerRoman"/>
      <w:lvlText w:val="%9."/>
      <w:lvlJc w:val="right"/>
      <w:pPr>
        <w:ind w:left="11478" w:hanging="180"/>
      </w:pPr>
    </w:lvl>
  </w:abstractNum>
  <w:abstractNum w:abstractNumId="2" w15:restartNumberingAfterBreak="0">
    <w:nsid w:val="2A6647B7"/>
    <w:multiLevelType w:val="hybridMultilevel"/>
    <w:tmpl w:val="42700D8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0BB4BA3"/>
    <w:multiLevelType w:val="hybridMultilevel"/>
    <w:tmpl w:val="D34E03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0891AB5"/>
    <w:multiLevelType w:val="hybridMultilevel"/>
    <w:tmpl w:val="4038108E"/>
    <w:lvl w:ilvl="0" w:tplc="6EE00538">
      <w:start w:val="1"/>
      <w:numFmt w:val="bullet"/>
      <w:lvlText w:val=""/>
      <w:lvlJc w:val="left"/>
      <w:pPr>
        <w:ind w:left="1069" w:hanging="360"/>
      </w:pPr>
      <w:rPr>
        <w:rFonts w:ascii="Symbol" w:hAnsi="Symbol" w:hint="default"/>
        <w:strike w:val="0"/>
        <w:color w:val="auto"/>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283"/>
  <w:drawingGridHorizontalSpacing w:val="110"/>
  <w:displayHorizontalDrawingGridEvery w:val="2"/>
  <w:characterSpacingControl w:val="doNotCompress"/>
  <w:compat>
    <w:compatSetting w:name="compatibilityMode" w:uri="http://schemas.microsoft.com/office/word" w:val="12"/>
  </w:compat>
  <w:rsids>
    <w:rsidRoot w:val="00E85E69"/>
    <w:rsid w:val="00010091"/>
    <w:rsid w:val="000E3A78"/>
    <w:rsid w:val="000F0A2F"/>
    <w:rsid w:val="000F251F"/>
    <w:rsid w:val="00150BEB"/>
    <w:rsid w:val="00151769"/>
    <w:rsid w:val="001774D2"/>
    <w:rsid w:val="001B01AE"/>
    <w:rsid w:val="001D58A2"/>
    <w:rsid w:val="00233639"/>
    <w:rsid w:val="00250AFA"/>
    <w:rsid w:val="002512DB"/>
    <w:rsid w:val="00263E6A"/>
    <w:rsid w:val="00272F18"/>
    <w:rsid w:val="00291FBD"/>
    <w:rsid w:val="00297EDF"/>
    <w:rsid w:val="002B197A"/>
    <w:rsid w:val="00334A82"/>
    <w:rsid w:val="00340A9D"/>
    <w:rsid w:val="0035221F"/>
    <w:rsid w:val="00362E24"/>
    <w:rsid w:val="00377147"/>
    <w:rsid w:val="003A593D"/>
    <w:rsid w:val="003B286F"/>
    <w:rsid w:val="004A5FF1"/>
    <w:rsid w:val="004E568F"/>
    <w:rsid w:val="004F2348"/>
    <w:rsid w:val="00536D2F"/>
    <w:rsid w:val="005868E9"/>
    <w:rsid w:val="005A3BD6"/>
    <w:rsid w:val="005B74D8"/>
    <w:rsid w:val="00613FC4"/>
    <w:rsid w:val="00654B23"/>
    <w:rsid w:val="006612F2"/>
    <w:rsid w:val="006D62A1"/>
    <w:rsid w:val="007330F7"/>
    <w:rsid w:val="00744DD3"/>
    <w:rsid w:val="007860F8"/>
    <w:rsid w:val="007D32BD"/>
    <w:rsid w:val="00816C87"/>
    <w:rsid w:val="008260D0"/>
    <w:rsid w:val="008721A7"/>
    <w:rsid w:val="008D3A84"/>
    <w:rsid w:val="0090656D"/>
    <w:rsid w:val="009A2727"/>
    <w:rsid w:val="009E3FF5"/>
    <w:rsid w:val="00A42CC2"/>
    <w:rsid w:val="00A52810"/>
    <w:rsid w:val="00A532A8"/>
    <w:rsid w:val="00A75D3B"/>
    <w:rsid w:val="00A852A5"/>
    <w:rsid w:val="00AB5BF0"/>
    <w:rsid w:val="00AE273F"/>
    <w:rsid w:val="00AF30F2"/>
    <w:rsid w:val="00B44A4D"/>
    <w:rsid w:val="00B7039F"/>
    <w:rsid w:val="00B852BF"/>
    <w:rsid w:val="00B90BCD"/>
    <w:rsid w:val="00BB64D8"/>
    <w:rsid w:val="00BE76C6"/>
    <w:rsid w:val="00C327C5"/>
    <w:rsid w:val="00CE7E23"/>
    <w:rsid w:val="00D017CD"/>
    <w:rsid w:val="00D3263C"/>
    <w:rsid w:val="00DB0C07"/>
    <w:rsid w:val="00DF071E"/>
    <w:rsid w:val="00E14A41"/>
    <w:rsid w:val="00E76BEB"/>
    <w:rsid w:val="00E77031"/>
    <w:rsid w:val="00E85E69"/>
    <w:rsid w:val="00E972AA"/>
    <w:rsid w:val="00EA21DF"/>
    <w:rsid w:val="00EE01FE"/>
    <w:rsid w:val="00F2019C"/>
    <w:rsid w:val="00F4197C"/>
    <w:rsid w:val="00F74013"/>
    <w:rsid w:val="00F773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D6FB"/>
  <w15:docId w15:val="{B48F68D8-86A2-4622-A344-52398FB8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3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85E6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85E69"/>
    <w:rPr>
      <w:b/>
      <w:bCs/>
    </w:rPr>
  </w:style>
  <w:style w:type="character" w:styleId="Collegamentoipertestuale">
    <w:name w:val="Hyperlink"/>
    <w:basedOn w:val="Carpredefinitoparagrafo"/>
    <w:uiPriority w:val="99"/>
    <w:unhideWhenUsed/>
    <w:rsid w:val="00E85E69"/>
    <w:rPr>
      <w:color w:val="0000FF"/>
      <w:u w:val="single"/>
    </w:rPr>
  </w:style>
  <w:style w:type="character" w:styleId="Rimandocommento">
    <w:name w:val="annotation reference"/>
    <w:basedOn w:val="Carpredefinitoparagrafo"/>
    <w:uiPriority w:val="99"/>
    <w:semiHidden/>
    <w:unhideWhenUsed/>
    <w:rsid w:val="00AB5BF0"/>
    <w:rPr>
      <w:sz w:val="16"/>
      <w:szCs w:val="16"/>
    </w:rPr>
  </w:style>
  <w:style w:type="paragraph" w:styleId="Testocommento">
    <w:name w:val="annotation text"/>
    <w:basedOn w:val="Normale"/>
    <w:link w:val="TestocommentoCarattere"/>
    <w:uiPriority w:val="99"/>
    <w:semiHidden/>
    <w:unhideWhenUsed/>
    <w:rsid w:val="00AB5BF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B5BF0"/>
    <w:rPr>
      <w:sz w:val="20"/>
      <w:szCs w:val="20"/>
    </w:rPr>
  </w:style>
  <w:style w:type="paragraph" w:styleId="Soggettocommento">
    <w:name w:val="annotation subject"/>
    <w:basedOn w:val="Testocommento"/>
    <w:next w:val="Testocommento"/>
    <w:link w:val="SoggettocommentoCarattere"/>
    <w:uiPriority w:val="99"/>
    <w:semiHidden/>
    <w:unhideWhenUsed/>
    <w:rsid w:val="00AB5BF0"/>
    <w:rPr>
      <w:b/>
      <w:bCs/>
    </w:rPr>
  </w:style>
  <w:style w:type="character" w:customStyle="1" w:styleId="SoggettocommentoCarattere">
    <w:name w:val="Soggetto commento Carattere"/>
    <w:basedOn w:val="TestocommentoCarattere"/>
    <w:link w:val="Soggettocommento"/>
    <w:uiPriority w:val="99"/>
    <w:semiHidden/>
    <w:rsid w:val="00AB5BF0"/>
    <w:rPr>
      <w:b/>
      <w:bCs/>
      <w:sz w:val="20"/>
      <w:szCs w:val="20"/>
    </w:rPr>
  </w:style>
  <w:style w:type="paragraph" w:styleId="Testofumetto">
    <w:name w:val="Balloon Text"/>
    <w:basedOn w:val="Normale"/>
    <w:link w:val="TestofumettoCarattere"/>
    <w:uiPriority w:val="99"/>
    <w:semiHidden/>
    <w:unhideWhenUsed/>
    <w:rsid w:val="00AB5B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5BF0"/>
    <w:rPr>
      <w:rFonts w:ascii="Tahoma" w:hAnsi="Tahoma" w:cs="Tahoma"/>
      <w:sz w:val="16"/>
      <w:szCs w:val="16"/>
    </w:rPr>
  </w:style>
  <w:style w:type="character" w:styleId="Collegamentovisitato">
    <w:name w:val="FollowedHyperlink"/>
    <w:basedOn w:val="Carpredefinitoparagrafo"/>
    <w:uiPriority w:val="99"/>
    <w:semiHidden/>
    <w:unhideWhenUsed/>
    <w:rsid w:val="00AB5BF0"/>
    <w:rPr>
      <w:color w:val="800080" w:themeColor="followedHyperlink"/>
      <w:u w:val="single"/>
    </w:rPr>
  </w:style>
  <w:style w:type="paragraph" w:styleId="Paragrafoelenco">
    <w:name w:val="List Paragraph"/>
    <w:basedOn w:val="Normale"/>
    <w:uiPriority w:val="34"/>
    <w:qFormat/>
    <w:rsid w:val="004F2348"/>
    <w:pPr>
      <w:ind w:left="720"/>
      <w:contextualSpacing/>
    </w:pPr>
  </w:style>
  <w:style w:type="paragraph" w:styleId="Intestazione">
    <w:name w:val="header"/>
    <w:basedOn w:val="Normale"/>
    <w:link w:val="IntestazioneCarattere"/>
    <w:uiPriority w:val="99"/>
    <w:rsid w:val="00744DD3"/>
    <w:pPr>
      <w:tabs>
        <w:tab w:val="center" w:pos="4819"/>
        <w:tab w:val="right" w:pos="9638"/>
      </w:tabs>
      <w:spacing w:after="0" w:line="240" w:lineRule="auto"/>
      <w:jc w:val="both"/>
    </w:pPr>
    <w:rPr>
      <w:rFonts w:ascii="Book Antiqua" w:eastAsia="Times New Roman" w:hAnsi="Book Antiqua" w:cs="Times New Roman"/>
      <w:sz w:val="24"/>
      <w:szCs w:val="24"/>
      <w:lang w:eastAsia="it-IT"/>
    </w:rPr>
  </w:style>
  <w:style w:type="character" w:customStyle="1" w:styleId="IntestazioneCarattere">
    <w:name w:val="Intestazione Carattere"/>
    <w:basedOn w:val="Carpredefinitoparagrafo"/>
    <w:link w:val="Intestazione"/>
    <w:uiPriority w:val="99"/>
    <w:rsid w:val="00744DD3"/>
    <w:rPr>
      <w:rFonts w:ascii="Book Antiqua" w:eastAsia="Times New Roman" w:hAnsi="Book Antiqua"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70174">
      <w:bodyDiv w:val="1"/>
      <w:marLeft w:val="0"/>
      <w:marRight w:val="0"/>
      <w:marTop w:val="0"/>
      <w:marBottom w:val="0"/>
      <w:divBdr>
        <w:top w:val="none" w:sz="0" w:space="0" w:color="auto"/>
        <w:left w:val="none" w:sz="0" w:space="0" w:color="auto"/>
        <w:bottom w:val="none" w:sz="0" w:space="0" w:color="auto"/>
        <w:right w:val="none" w:sz="0" w:space="0" w:color="auto"/>
      </w:divBdr>
    </w:div>
    <w:div w:id="203568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genziademanio.it/opencms/it/agenzia/strutturaorganizzativa/strutturecentrali/Struttura-per-la-Progettazione/Competenze-della-struttu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genziademanio.it/opencms/it/agenzia/strutturaorganizzativa/strutturecentrali/Struttura-per-la-Progettazion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DFCAE-A5AE-4049-8832-3AC9615C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3408</Words>
  <Characters>19432</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cmplss81m64h501e</dc:creator>
  <cp:lastModifiedBy>CAMPANA ALESSIA</cp:lastModifiedBy>
  <cp:revision>35</cp:revision>
  <dcterms:created xsi:type="dcterms:W3CDTF">2021-12-24T09:24:00Z</dcterms:created>
  <dcterms:modified xsi:type="dcterms:W3CDTF">2022-11-29T12:15:00Z</dcterms:modified>
</cp:coreProperties>
</file>