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F8A0" w14:textId="77777777" w:rsidR="00965CB3" w:rsidRDefault="00965CB3" w:rsidP="00352B01">
      <w:pPr>
        <w:spacing w:after="16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866306" w14:textId="17AE1D05" w:rsidR="00352B01" w:rsidRPr="001D5F2A" w:rsidRDefault="00BE3FDE" w:rsidP="00352B01">
      <w:pPr>
        <w:spacing w:after="16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D5F2A">
        <w:rPr>
          <w:rFonts w:ascii="Arial" w:hAnsi="Arial" w:cs="Arial"/>
          <w:b/>
          <w:bCs/>
          <w:sz w:val="22"/>
          <w:szCs w:val="22"/>
        </w:rPr>
        <w:t xml:space="preserve">COMUNICATO </w:t>
      </w:r>
      <w:r w:rsidR="00352B01" w:rsidRPr="001D5F2A">
        <w:rPr>
          <w:rFonts w:ascii="Arial" w:hAnsi="Arial" w:cs="Arial"/>
          <w:b/>
          <w:bCs/>
          <w:sz w:val="22"/>
          <w:szCs w:val="22"/>
        </w:rPr>
        <w:t>STAMPA</w:t>
      </w:r>
    </w:p>
    <w:p w14:paraId="77919E37" w14:textId="77777777" w:rsidR="00352B01" w:rsidRPr="001D5F2A" w:rsidRDefault="00352B01" w:rsidP="00352B01">
      <w:pPr>
        <w:spacing w:after="16" w:line="240" w:lineRule="auto"/>
        <w:rPr>
          <w:rFonts w:ascii="Arial" w:hAnsi="Arial" w:cs="Arial"/>
          <w:sz w:val="22"/>
          <w:szCs w:val="22"/>
        </w:rPr>
      </w:pPr>
    </w:p>
    <w:p w14:paraId="286F974C" w14:textId="2157DC3F" w:rsidR="00352B01" w:rsidRPr="001D5F2A" w:rsidRDefault="00294518" w:rsidP="00ED66C6">
      <w:pPr>
        <w:spacing w:after="1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3756EE">
        <w:rPr>
          <w:rFonts w:ascii="Arial" w:hAnsi="Arial" w:cs="Arial"/>
          <w:b/>
          <w:bCs/>
          <w:sz w:val="22"/>
          <w:szCs w:val="22"/>
        </w:rPr>
        <w:t>IGENERAZIONE URBANA</w:t>
      </w:r>
      <w:r w:rsidR="009E5531">
        <w:rPr>
          <w:rFonts w:ascii="Arial" w:hAnsi="Arial" w:cs="Arial"/>
          <w:b/>
          <w:bCs/>
          <w:sz w:val="22"/>
          <w:szCs w:val="22"/>
        </w:rPr>
        <w:t xml:space="preserve">: </w:t>
      </w:r>
      <w:r w:rsidR="00352B01" w:rsidRPr="001D5F2A">
        <w:rPr>
          <w:rFonts w:ascii="Arial" w:hAnsi="Arial" w:cs="Arial"/>
          <w:b/>
          <w:bCs/>
          <w:sz w:val="22"/>
          <w:szCs w:val="22"/>
        </w:rPr>
        <w:t xml:space="preserve">L’AGENZIA DEL DEMANIO </w:t>
      </w:r>
      <w:r w:rsidR="000D6C90">
        <w:rPr>
          <w:rFonts w:ascii="Arial" w:hAnsi="Arial" w:cs="Arial"/>
          <w:b/>
          <w:bCs/>
          <w:sz w:val="22"/>
          <w:szCs w:val="22"/>
        </w:rPr>
        <w:t xml:space="preserve">PARTECIPA </w:t>
      </w:r>
      <w:r w:rsidR="00352B01" w:rsidRPr="001D5F2A">
        <w:rPr>
          <w:rFonts w:ascii="Arial" w:hAnsi="Arial" w:cs="Arial"/>
          <w:b/>
          <w:bCs/>
          <w:sz w:val="22"/>
          <w:szCs w:val="22"/>
        </w:rPr>
        <w:t>AL CONCORSO INTERNAZIONALE “REINVENTING CITIES”</w:t>
      </w:r>
    </w:p>
    <w:p w14:paraId="7A79407D" w14:textId="77777777" w:rsidR="00C05AFC" w:rsidRPr="001D5F2A" w:rsidRDefault="00C05AFC" w:rsidP="00ED66C6">
      <w:pPr>
        <w:spacing w:before="240" w:after="16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327A10A9" w14:textId="2B1F8BEA" w:rsidR="004043D5" w:rsidRPr="00150861" w:rsidRDefault="00DD003E" w:rsidP="00150861">
      <w:pPr>
        <w:spacing w:before="240" w:after="16"/>
        <w:contextualSpacing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L’Agenzia del Demanio è il primo ente</w:t>
      </w:r>
      <w:r w:rsidR="008D40CF">
        <w:rPr>
          <w:rFonts w:ascii="Arial" w:hAnsi="Arial" w:cs="Arial"/>
          <w:b/>
          <w:bCs/>
          <w:i/>
          <w:iCs/>
          <w:sz w:val="22"/>
          <w:szCs w:val="22"/>
        </w:rPr>
        <w:t xml:space="preserve"> statale </w:t>
      </w:r>
      <w:r>
        <w:rPr>
          <w:rFonts w:ascii="Arial" w:hAnsi="Arial" w:cs="Arial"/>
          <w:b/>
          <w:bCs/>
          <w:i/>
          <w:iCs/>
          <w:sz w:val="22"/>
          <w:szCs w:val="22"/>
        </w:rPr>
        <w:t>in Europa a partecipare</w:t>
      </w:r>
      <w:r w:rsidR="00F90277">
        <w:rPr>
          <w:rFonts w:ascii="Arial" w:hAnsi="Arial" w:cs="Arial"/>
          <w:b/>
          <w:bCs/>
          <w:i/>
          <w:i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i/>
          <w:iCs/>
          <w:sz w:val="22"/>
          <w:szCs w:val="22"/>
        </w:rPr>
        <w:t>l programma di C40. Candida</w:t>
      </w:r>
      <w:r w:rsidR="001A378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75EA8">
        <w:rPr>
          <w:rFonts w:ascii="Arial" w:hAnsi="Arial" w:cs="Arial"/>
          <w:b/>
          <w:bCs/>
          <w:i/>
          <w:iCs/>
          <w:sz w:val="22"/>
          <w:szCs w:val="22"/>
        </w:rPr>
        <w:t xml:space="preserve">quattro </w:t>
      </w:r>
      <w:r w:rsidR="00C05AFC" w:rsidRPr="001D5F2A">
        <w:rPr>
          <w:rFonts w:ascii="Arial" w:hAnsi="Arial" w:cs="Arial"/>
          <w:b/>
          <w:bCs/>
          <w:i/>
          <w:iCs/>
          <w:sz w:val="22"/>
          <w:szCs w:val="22"/>
        </w:rPr>
        <w:t>complessi immobiliari</w:t>
      </w:r>
      <w:r w:rsidR="00FC2425">
        <w:rPr>
          <w:rFonts w:ascii="Arial" w:hAnsi="Arial" w:cs="Arial"/>
          <w:b/>
          <w:bCs/>
          <w:i/>
          <w:iCs/>
          <w:sz w:val="22"/>
          <w:szCs w:val="22"/>
        </w:rPr>
        <w:t xml:space="preserve"> di proprietà </w:t>
      </w:r>
      <w:r w:rsidR="008471A1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FC2425">
        <w:rPr>
          <w:rFonts w:ascii="Arial" w:hAnsi="Arial" w:cs="Arial"/>
          <w:b/>
          <w:bCs/>
          <w:i/>
          <w:iCs/>
          <w:sz w:val="22"/>
          <w:szCs w:val="22"/>
        </w:rPr>
        <w:t xml:space="preserve">tatale </w:t>
      </w:r>
      <w:r w:rsidR="008D55A2">
        <w:rPr>
          <w:rFonts w:ascii="Arial" w:hAnsi="Arial" w:cs="Arial"/>
          <w:b/>
          <w:bCs/>
          <w:i/>
          <w:iCs/>
          <w:sz w:val="22"/>
          <w:szCs w:val="22"/>
        </w:rPr>
        <w:t xml:space="preserve">e supporta il Comune di Milano e il Comune di Palermo per </w:t>
      </w:r>
      <w:r w:rsidR="000D6C90">
        <w:rPr>
          <w:rFonts w:ascii="Arial" w:hAnsi="Arial" w:cs="Arial"/>
          <w:b/>
          <w:bCs/>
          <w:i/>
          <w:iCs/>
          <w:sz w:val="22"/>
          <w:szCs w:val="22"/>
        </w:rPr>
        <w:t>la candidatura di due siti</w:t>
      </w:r>
      <w:r w:rsidR="009A69B2">
        <w:rPr>
          <w:rFonts w:ascii="Arial" w:hAnsi="Arial" w:cs="Arial"/>
          <w:b/>
          <w:bCs/>
          <w:i/>
          <w:iCs/>
          <w:sz w:val="22"/>
          <w:szCs w:val="22"/>
        </w:rPr>
        <w:t xml:space="preserve"> di proprietà comunale</w:t>
      </w:r>
      <w:r w:rsidR="001A3789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537CD1">
        <w:rPr>
          <w:rFonts w:ascii="Arial" w:hAnsi="Arial" w:cs="Arial"/>
          <w:b/>
          <w:bCs/>
          <w:i/>
          <w:iCs/>
          <w:sz w:val="22"/>
          <w:szCs w:val="22"/>
        </w:rPr>
        <w:t>Le</w:t>
      </w:r>
      <w:r w:rsidR="00614531">
        <w:rPr>
          <w:rFonts w:ascii="Arial" w:hAnsi="Arial" w:cs="Arial"/>
          <w:b/>
          <w:bCs/>
          <w:i/>
          <w:iCs/>
          <w:sz w:val="22"/>
          <w:szCs w:val="22"/>
        </w:rPr>
        <w:t xml:space="preserve"> manifestazion</w:t>
      </w:r>
      <w:r w:rsidR="00E41ED5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="00614531">
        <w:rPr>
          <w:rFonts w:ascii="Arial" w:hAnsi="Arial" w:cs="Arial"/>
          <w:b/>
          <w:bCs/>
          <w:i/>
          <w:iCs/>
          <w:sz w:val="22"/>
          <w:szCs w:val="22"/>
        </w:rPr>
        <w:t xml:space="preserve"> di interesse</w:t>
      </w:r>
      <w:r w:rsidR="00537CD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342A5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="00EC566E">
        <w:rPr>
          <w:rFonts w:ascii="Arial" w:hAnsi="Arial" w:cs="Arial"/>
          <w:b/>
          <w:bCs/>
          <w:i/>
          <w:iCs/>
          <w:sz w:val="22"/>
          <w:szCs w:val="22"/>
        </w:rPr>
        <w:t>ovranno</w:t>
      </w:r>
      <w:r w:rsidR="006342A5">
        <w:rPr>
          <w:rFonts w:ascii="Arial" w:hAnsi="Arial" w:cs="Arial"/>
          <w:b/>
          <w:bCs/>
          <w:i/>
          <w:iCs/>
          <w:sz w:val="22"/>
          <w:szCs w:val="22"/>
        </w:rPr>
        <w:t xml:space="preserve"> essere presentate entro</w:t>
      </w:r>
      <w:r w:rsidR="00537CD1">
        <w:rPr>
          <w:rFonts w:ascii="Arial" w:hAnsi="Arial" w:cs="Arial"/>
          <w:b/>
          <w:bCs/>
          <w:i/>
          <w:iCs/>
          <w:sz w:val="22"/>
          <w:szCs w:val="22"/>
        </w:rPr>
        <w:t xml:space="preserve"> l’11 luglio</w:t>
      </w:r>
      <w:r w:rsidR="006342A5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2ADCA21A" w14:textId="016DBB8D" w:rsidR="00D75EA8" w:rsidRDefault="00352B01" w:rsidP="00C7067B">
      <w:pPr>
        <w:spacing w:before="240" w:after="16"/>
        <w:jc w:val="both"/>
        <w:rPr>
          <w:rFonts w:ascii="Arial" w:hAnsi="Arial" w:cs="Arial"/>
          <w:sz w:val="22"/>
          <w:szCs w:val="22"/>
        </w:rPr>
      </w:pPr>
      <w:r w:rsidRPr="001D5F2A">
        <w:rPr>
          <w:rFonts w:ascii="Arial" w:hAnsi="Arial" w:cs="Arial"/>
          <w:b/>
          <w:bCs/>
          <w:sz w:val="22"/>
          <w:szCs w:val="22"/>
        </w:rPr>
        <w:t xml:space="preserve">Roma, </w:t>
      </w:r>
      <w:r w:rsidR="00BE3FDE" w:rsidRPr="001D5F2A">
        <w:rPr>
          <w:rFonts w:ascii="Arial" w:hAnsi="Arial" w:cs="Arial"/>
          <w:b/>
          <w:bCs/>
          <w:sz w:val="22"/>
          <w:szCs w:val="22"/>
        </w:rPr>
        <w:t>27</w:t>
      </w:r>
      <w:r w:rsidRPr="001D5F2A">
        <w:rPr>
          <w:rFonts w:ascii="Arial" w:hAnsi="Arial" w:cs="Arial"/>
          <w:b/>
          <w:bCs/>
          <w:sz w:val="22"/>
          <w:szCs w:val="22"/>
        </w:rPr>
        <w:t xml:space="preserve"> febbraio 2024 </w:t>
      </w:r>
      <w:r w:rsidRPr="001D5F2A">
        <w:rPr>
          <w:rFonts w:ascii="Arial" w:hAnsi="Arial" w:cs="Arial"/>
          <w:sz w:val="22"/>
          <w:szCs w:val="22"/>
        </w:rPr>
        <w:t>–</w:t>
      </w:r>
      <w:r w:rsidR="00D75EA8">
        <w:rPr>
          <w:rFonts w:ascii="Arial" w:hAnsi="Arial" w:cs="Arial"/>
          <w:sz w:val="22"/>
          <w:szCs w:val="22"/>
        </w:rPr>
        <w:t xml:space="preserve"> </w:t>
      </w:r>
      <w:r w:rsidR="00AB0D56">
        <w:rPr>
          <w:rFonts w:ascii="Arial" w:hAnsi="Arial" w:cs="Arial"/>
          <w:sz w:val="22"/>
          <w:szCs w:val="22"/>
        </w:rPr>
        <w:t xml:space="preserve">L’Agenzia del Demanio </w:t>
      </w:r>
      <w:r w:rsidR="008E4C56">
        <w:rPr>
          <w:rFonts w:ascii="Arial" w:hAnsi="Arial" w:cs="Arial"/>
          <w:sz w:val="22"/>
          <w:szCs w:val="22"/>
        </w:rPr>
        <w:t>partecipa</w:t>
      </w:r>
      <w:r w:rsidR="00AB0D56">
        <w:rPr>
          <w:rFonts w:ascii="Arial" w:hAnsi="Arial" w:cs="Arial"/>
          <w:sz w:val="22"/>
          <w:szCs w:val="22"/>
        </w:rPr>
        <w:t xml:space="preserve"> a</w:t>
      </w:r>
      <w:r w:rsidR="004A4E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E42">
        <w:rPr>
          <w:rFonts w:ascii="Arial" w:hAnsi="Arial" w:cs="Arial"/>
          <w:sz w:val="22"/>
          <w:szCs w:val="22"/>
        </w:rPr>
        <w:t>Reinventing</w:t>
      </w:r>
      <w:proofErr w:type="spellEnd"/>
      <w:r w:rsidR="004A4E42">
        <w:rPr>
          <w:rFonts w:ascii="Arial" w:hAnsi="Arial" w:cs="Arial"/>
          <w:sz w:val="22"/>
          <w:szCs w:val="22"/>
        </w:rPr>
        <w:t xml:space="preserve"> Cities </w:t>
      </w:r>
      <w:r w:rsidR="008E4C56">
        <w:rPr>
          <w:rFonts w:ascii="Arial" w:hAnsi="Arial" w:cs="Arial"/>
          <w:sz w:val="22"/>
          <w:szCs w:val="22"/>
        </w:rPr>
        <w:t xml:space="preserve">con </w:t>
      </w:r>
      <w:r w:rsidR="004A4E42">
        <w:rPr>
          <w:rFonts w:ascii="Arial" w:hAnsi="Arial" w:cs="Arial"/>
          <w:sz w:val="22"/>
          <w:szCs w:val="22"/>
        </w:rPr>
        <w:t xml:space="preserve">sei siti in cinque città. </w:t>
      </w:r>
      <w:r w:rsidR="00D75EA8">
        <w:rPr>
          <w:rFonts w:ascii="Arial" w:hAnsi="Arial" w:cs="Arial"/>
          <w:sz w:val="22"/>
          <w:szCs w:val="22"/>
        </w:rPr>
        <w:t xml:space="preserve">Sono in corso di pubblicazione </w:t>
      </w:r>
      <w:r w:rsidR="008A01F4">
        <w:rPr>
          <w:rFonts w:ascii="Arial" w:hAnsi="Arial" w:cs="Arial"/>
          <w:sz w:val="22"/>
          <w:szCs w:val="22"/>
        </w:rPr>
        <w:t xml:space="preserve">gli avvisi di </w:t>
      </w:r>
      <w:r w:rsidR="00D75EA8">
        <w:rPr>
          <w:rFonts w:ascii="Arial" w:hAnsi="Arial" w:cs="Arial"/>
          <w:sz w:val="22"/>
          <w:szCs w:val="22"/>
        </w:rPr>
        <w:t xml:space="preserve">manifestazione di </w:t>
      </w:r>
      <w:r w:rsidR="008A01F4">
        <w:rPr>
          <w:rFonts w:ascii="Arial" w:hAnsi="Arial" w:cs="Arial"/>
          <w:sz w:val="22"/>
          <w:szCs w:val="22"/>
        </w:rPr>
        <w:t xml:space="preserve">interesse </w:t>
      </w:r>
      <w:r w:rsidR="00886E81">
        <w:rPr>
          <w:rFonts w:ascii="Arial" w:hAnsi="Arial" w:cs="Arial"/>
          <w:sz w:val="22"/>
          <w:szCs w:val="22"/>
        </w:rPr>
        <w:t xml:space="preserve">per riqualificare </w:t>
      </w:r>
      <w:r w:rsidR="00D75EA8">
        <w:rPr>
          <w:rFonts w:ascii="Arial" w:hAnsi="Arial" w:cs="Arial"/>
          <w:sz w:val="22"/>
          <w:szCs w:val="22"/>
        </w:rPr>
        <w:t xml:space="preserve">quattro </w:t>
      </w:r>
      <w:r w:rsidR="00A350CD">
        <w:rPr>
          <w:rFonts w:ascii="Arial" w:hAnsi="Arial" w:cs="Arial"/>
          <w:sz w:val="22"/>
          <w:szCs w:val="22"/>
        </w:rPr>
        <w:t>siti</w:t>
      </w:r>
      <w:r w:rsidR="008D40CF">
        <w:rPr>
          <w:rFonts w:ascii="Arial" w:hAnsi="Arial" w:cs="Arial"/>
          <w:sz w:val="22"/>
          <w:szCs w:val="22"/>
        </w:rPr>
        <w:t xml:space="preserve"> di proprietà dello Stato</w:t>
      </w:r>
      <w:r w:rsidR="00A0698A">
        <w:rPr>
          <w:rFonts w:ascii="Arial" w:hAnsi="Arial" w:cs="Arial"/>
          <w:sz w:val="22"/>
          <w:szCs w:val="22"/>
        </w:rPr>
        <w:t>:</w:t>
      </w:r>
      <w:r w:rsidR="00614531" w:rsidRPr="00614531">
        <w:rPr>
          <w:rFonts w:ascii="Arial" w:hAnsi="Arial" w:cs="Arial"/>
          <w:sz w:val="22"/>
          <w:szCs w:val="22"/>
        </w:rPr>
        <w:t xml:space="preserve"> il Forte Sant’Andrea e la Casa Madonna di </w:t>
      </w:r>
      <w:proofErr w:type="spellStart"/>
      <w:r w:rsidR="00614531" w:rsidRPr="00614531">
        <w:rPr>
          <w:rFonts w:ascii="Arial" w:hAnsi="Arial" w:cs="Arial"/>
          <w:sz w:val="22"/>
          <w:szCs w:val="22"/>
        </w:rPr>
        <w:t>Nicopeja</w:t>
      </w:r>
      <w:proofErr w:type="spellEnd"/>
      <w:r w:rsidR="00614531" w:rsidRPr="00614531">
        <w:rPr>
          <w:rFonts w:ascii="Arial" w:hAnsi="Arial" w:cs="Arial"/>
          <w:sz w:val="22"/>
          <w:szCs w:val="22"/>
        </w:rPr>
        <w:t xml:space="preserve"> a </w:t>
      </w:r>
      <w:r w:rsidR="00614531" w:rsidRPr="00133E2C">
        <w:rPr>
          <w:rFonts w:ascii="Arial" w:hAnsi="Arial" w:cs="Arial"/>
          <w:b/>
          <w:bCs/>
          <w:sz w:val="22"/>
          <w:szCs w:val="22"/>
        </w:rPr>
        <w:t>Venezia</w:t>
      </w:r>
      <w:r w:rsidR="00614531" w:rsidRPr="00614531">
        <w:rPr>
          <w:rFonts w:ascii="Arial" w:hAnsi="Arial" w:cs="Arial"/>
          <w:sz w:val="22"/>
          <w:szCs w:val="22"/>
        </w:rPr>
        <w:t xml:space="preserve">, l’ex caserma Perotti a </w:t>
      </w:r>
      <w:r w:rsidR="00614531" w:rsidRPr="00133E2C">
        <w:rPr>
          <w:rFonts w:ascii="Arial" w:hAnsi="Arial" w:cs="Arial"/>
          <w:b/>
          <w:bCs/>
          <w:sz w:val="22"/>
          <w:szCs w:val="22"/>
        </w:rPr>
        <w:t>Bologna</w:t>
      </w:r>
      <w:r w:rsidR="00BE453B">
        <w:rPr>
          <w:rFonts w:ascii="Arial" w:hAnsi="Arial" w:cs="Arial"/>
          <w:sz w:val="22"/>
          <w:szCs w:val="22"/>
        </w:rPr>
        <w:t xml:space="preserve"> e</w:t>
      </w:r>
      <w:r w:rsidR="00BE453B" w:rsidRPr="00614531">
        <w:rPr>
          <w:rFonts w:ascii="Arial" w:hAnsi="Arial" w:cs="Arial"/>
          <w:sz w:val="22"/>
          <w:szCs w:val="22"/>
        </w:rPr>
        <w:t xml:space="preserve"> </w:t>
      </w:r>
      <w:r w:rsidR="00614531" w:rsidRPr="00614531">
        <w:rPr>
          <w:rFonts w:ascii="Arial" w:hAnsi="Arial" w:cs="Arial"/>
          <w:sz w:val="22"/>
          <w:szCs w:val="22"/>
        </w:rPr>
        <w:t xml:space="preserve">l’ex casa del Fascio di Settecamini a </w:t>
      </w:r>
      <w:r w:rsidR="00614531" w:rsidRPr="00133E2C">
        <w:rPr>
          <w:rFonts w:ascii="Arial" w:hAnsi="Arial" w:cs="Arial"/>
          <w:b/>
          <w:bCs/>
          <w:sz w:val="22"/>
          <w:szCs w:val="22"/>
        </w:rPr>
        <w:t>Roma</w:t>
      </w:r>
      <w:r w:rsidR="00614531" w:rsidRPr="00614531">
        <w:rPr>
          <w:rFonts w:ascii="Arial" w:hAnsi="Arial" w:cs="Arial"/>
          <w:sz w:val="22"/>
          <w:szCs w:val="22"/>
        </w:rPr>
        <w:t>. S</w:t>
      </w:r>
      <w:r w:rsidR="00886E81">
        <w:rPr>
          <w:rFonts w:ascii="Arial" w:hAnsi="Arial" w:cs="Arial"/>
          <w:sz w:val="22"/>
          <w:szCs w:val="22"/>
        </w:rPr>
        <w:t>i tratta d</w:t>
      </w:r>
      <w:r w:rsidR="00AF39C7">
        <w:rPr>
          <w:rFonts w:ascii="Arial" w:hAnsi="Arial" w:cs="Arial"/>
          <w:sz w:val="22"/>
          <w:szCs w:val="22"/>
        </w:rPr>
        <w:t>i beni</w:t>
      </w:r>
      <w:r w:rsidR="00614531" w:rsidRPr="00614531">
        <w:rPr>
          <w:rFonts w:ascii="Arial" w:hAnsi="Arial" w:cs="Arial"/>
          <w:sz w:val="22"/>
          <w:szCs w:val="22"/>
        </w:rPr>
        <w:t xml:space="preserve"> che l’Agenzia del Demanio candida al concorso internazionale </w:t>
      </w:r>
      <w:r w:rsidR="00614531">
        <w:rPr>
          <w:rFonts w:ascii="Arial" w:hAnsi="Arial" w:cs="Arial"/>
          <w:sz w:val="22"/>
          <w:szCs w:val="22"/>
        </w:rPr>
        <w:t xml:space="preserve">di architettura e design urbano </w:t>
      </w:r>
      <w:proofErr w:type="spellStart"/>
      <w:r w:rsidR="00614531" w:rsidRPr="00D86429">
        <w:rPr>
          <w:rFonts w:ascii="Arial" w:hAnsi="Arial" w:cs="Arial"/>
          <w:i/>
          <w:iCs/>
          <w:sz w:val="22"/>
          <w:szCs w:val="22"/>
        </w:rPr>
        <w:t>Reinventing</w:t>
      </w:r>
      <w:proofErr w:type="spellEnd"/>
      <w:r w:rsidR="00614531" w:rsidRPr="00D86429">
        <w:rPr>
          <w:rFonts w:ascii="Arial" w:hAnsi="Arial" w:cs="Arial"/>
          <w:i/>
          <w:iCs/>
          <w:sz w:val="22"/>
          <w:szCs w:val="22"/>
        </w:rPr>
        <w:t xml:space="preserve"> Cities</w:t>
      </w:r>
      <w:r w:rsidR="00614531" w:rsidRPr="00614531">
        <w:rPr>
          <w:rFonts w:ascii="Arial" w:hAnsi="Arial" w:cs="Arial"/>
          <w:sz w:val="22"/>
          <w:szCs w:val="22"/>
        </w:rPr>
        <w:t xml:space="preserve">, il programma di C40, la rete </w:t>
      </w:r>
      <w:r w:rsidR="008A0E34">
        <w:rPr>
          <w:rFonts w:ascii="Arial" w:hAnsi="Arial" w:cs="Arial"/>
          <w:sz w:val="22"/>
          <w:szCs w:val="22"/>
        </w:rPr>
        <w:t xml:space="preserve">mondiale </w:t>
      </w:r>
      <w:r w:rsidR="00614531" w:rsidRPr="00614531">
        <w:rPr>
          <w:rFonts w:ascii="Arial" w:hAnsi="Arial" w:cs="Arial"/>
          <w:sz w:val="22"/>
          <w:szCs w:val="22"/>
        </w:rPr>
        <w:t>d</w:t>
      </w:r>
      <w:r w:rsidR="008A0E34">
        <w:rPr>
          <w:rFonts w:ascii="Arial" w:hAnsi="Arial" w:cs="Arial"/>
          <w:sz w:val="22"/>
          <w:szCs w:val="22"/>
        </w:rPr>
        <w:t>ei</w:t>
      </w:r>
      <w:r w:rsidR="00614531" w:rsidRPr="00614531">
        <w:rPr>
          <w:rFonts w:ascii="Arial" w:hAnsi="Arial" w:cs="Arial"/>
          <w:sz w:val="22"/>
          <w:szCs w:val="22"/>
        </w:rPr>
        <w:t xml:space="preserve"> sindaci uniti nel contrasto alla crisi climatica</w:t>
      </w:r>
      <w:r w:rsidR="00E67AB5">
        <w:rPr>
          <w:rFonts w:ascii="Arial" w:hAnsi="Arial" w:cs="Arial"/>
          <w:sz w:val="22"/>
          <w:szCs w:val="22"/>
        </w:rPr>
        <w:t xml:space="preserve"> che </w:t>
      </w:r>
      <w:r w:rsidR="009360EF">
        <w:rPr>
          <w:rFonts w:ascii="Arial" w:hAnsi="Arial" w:cs="Arial"/>
          <w:sz w:val="22"/>
          <w:szCs w:val="22"/>
        </w:rPr>
        <w:t>propon</w:t>
      </w:r>
      <w:r w:rsidR="00E67AB5">
        <w:rPr>
          <w:rFonts w:ascii="Arial" w:hAnsi="Arial" w:cs="Arial"/>
          <w:sz w:val="22"/>
          <w:szCs w:val="22"/>
        </w:rPr>
        <w:t>gono</w:t>
      </w:r>
      <w:r w:rsidR="008A0E34" w:rsidRPr="001D5F2A">
        <w:rPr>
          <w:rFonts w:ascii="Arial" w:hAnsi="Arial" w:cs="Arial"/>
          <w:sz w:val="22"/>
          <w:szCs w:val="22"/>
        </w:rPr>
        <w:t xml:space="preserve"> modell</w:t>
      </w:r>
      <w:r w:rsidR="009360EF">
        <w:rPr>
          <w:rFonts w:ascii="Arial" w:hAnsi="Arial" w:cs="Arial"/>
          <w:sz w:val="22"/>
          <w:szCs w:val="22"/>
        </w:rPr>
        <w:t>i innovativi</w:t>
      </w:r>
      <w:r w:rsidR="008A0E34" w:rsidRPr="001D5F2A">
        <w:rPr>
          <w:rFonts w:ascii="Arial" w:hAnsi="Arial" w:cs="Arial"/>
          <w:sz w:val="22"/>
          <w:szCs w:val="22"/>
        </w:rPr>
        <w:t xml:space="preserve"> di progettazione </w:t>
      </w:r>
      <w:r w:rsidR="00F909B4">
        <w:rPr>
          <w:rFonts w:ascii="Arial" w:hAnsi="Arial" w:cs="Arial"/>
          <w:sz w:val="22"/>
          <w:szCs w:val="22"/>
        </w:rPr>
        <w:t>urbana</w:t>
      </w:r>
      <w:r w:rsidR="008A0E34" w:rsidRPr="001D5F2A">
        <w:rPr>
          <w:rFonts w:ascii="Arial" w:hAnsi="Arial" w:cs="Arial"/>
          <w:sz w:val="22"/>
          <w:szCs w:val="22"/>
        </w:rPr>
        <w:t>, in linea con i principi di sostenibilità, resilienza e inclusività.</w:t>
      </w:r>
      <w:r w:rsidR="00D75EA8" w:rsidRPr="00D75EA8">
        <w:rPr>
          <w:rFonts w:ascii="Arial" w:hAnsi="Arial" w:cs="Arial"/>
          <w:sz w:val="22"/>
          <w:szCs w:val="22"/>
        </w:rPr>
        <w:t xml:space="preserve"> </w:t>
      </w:r>
      <w:r w:rsidR="00D75EA8">
        <w:rPr>
          <w:rFonts w:ascii="Arial" w:hAnsi="Arial" w:cs="Arial"/>
          <w:sz w:val="22"/>
          <w:szCs w:val="22"/>
        </w:rPr>
        <w:t>L’Agenzia</w:t>
      </w:r>
      <w:r w:rsidR="00A0698A">
        <w:rPr>
          <w:rFonts w:ascii="Arial" w:hAnsi="Arial" w:cs="Arial"/>
          <w:sz w:val="22"/>
          <w:szCs w:val="22"/>
        </w:rPr>
        <w:t xml:space="preserve"> del Demanio</w:t>
      </w:r>
      <w:r w:rsidR="00D75EA8">
        <w:rPr>
          <w:rFonts w:ascii="Arial" w:hAnsi="Arial" w:cs="Arial"/>
          <w:sz w:val="22"/>
          <w:szCs w:val="22"/>
        </w:rPr>
        <w:t xml:space="preserve">, </w:t>
      </w:r>
      <w:r w:rsidR="000D6D50">
        <w:rPr>
          <w:rFonts w:ascii="Arial" w:hAnsi="Arial" w:cs="Arial"/>
          <w:sz w:val="22"/>
          <w:szCs w:val="22"/>
        </w:rPr>
        <w:t>attraverso</w:t>
      </w:r>
      <w:r w:rsidR="00D75EA8">
        <w:rPr>
          <w:rFonts w:ascii="Arial" w:hAnsi="Arial" w:cs="Arial"/>
          <w:sz w:val="22"/>
          <w:szCs w:val="22"/>
        </w:rPr>
        <w:t xml:space="preserve"> la Struttura per la Progettazione, supporta anche </w:t>
      </w:r>
      <w:r w:rsidR="00BE453B">
        <w:rPr>
          <w:rFonts w:ascii="Arial" w:hAnsi="Arial" w:cs="Arial"/>
          <w:sz w:val="22"/>
          <w:szCs w:val="22"/>
        </w:rPr>
        <w:t xml:space="preserve">gli Enti territoriali, </w:t>
      </w:r>
      <w:r w:rsidR="00D75EA8">
        <w:rPr>
          <w:rFonts w:ascii="Arial" w:hAnsi="Arial" w:cs="Arial"/>
          <w:sz w:val="22"/>
          <w:szCs w:val="22"/>
        </w:rPr>
        <w:t xml:space="preserve">il Comune di </w:t>
      </w:r>
      <w:r w:rsidR="00D75EA8" w:rsidRPr="000C4E85">
        <w:rPr>
          <w:rFonts w:ascii="Arial" w:hAnsi="Arial" w:cs="Arial"/>
          <w:b/>
          <w:bCs/>
          <w:sz w:val="22"/>
          <w:szCs w:val="22"/>
        </w:rPr>
        <w:t>Milano</w:t>
      </w:r>
      <w:r w:rsidR="00D75EA8">
        <w:rPr>
          <w:rFonts w:ascii="Arial" w:hAnsi="Arial" w:cs="Arial"/>
          <w:sz w:val="22"/>
          <w:szCs w:val="22"/>
        </w:rPr>
        <w:t xml:space="preserve"> per la candidatura dell</w:t>
      </w:r>
      <w:r w:rsidR="00D75EA8" w:rsidRPr="00614531">
        <w:rPr>
          <w:rFonts w:ascii="Arial" w:hAnsi="Arial" w:cs="Arial"/>
          <w:sz w:val="22"/>
          <w:szCs w:val="22"/>
        </w:rPr>
        <w:t xml:space="preserve">’ex scuola di Via Zama e </w:t>
      </w:r>
      <w:r w:rsidR="00D75EA8">
        <w:rPr>
          <w:rFonts w:ascii="Arial" w:hAnsi="Arial" w:cs="Arial"/>
          <w:sz w:val="22"/>
          <w:szCs w:val="22"/>
        </w:rPr>
        <w:t xml:space="preserve">il Comune di </w:t>
      </w:r>
      <w:r w:rsidR="00D75EA8" w:rsidRPr="000C4E85">
        <w:rPr>
          <w:rFonts w:ascii="Arial" w:hAnsi="Arial" w:cs="Arial"/>
          <w:b/>
          <w:bCs/>
          <w:sz w:val="22"/>
          <w:szCs w:val="22"/>
        </w:rPr>
        <w:t>Palermo</w:t>
      </w:r>
      <w:r w:rsidR="008D40CF">
        <w:rPr>
          <w:rFonts w:ascii="Arial" w:hAnsi="Arial" w:cs="Arial"/>
          <w:sz w:val="22"/>
          <w:szCs w:val="22"/>
        </w:rPr>
        <w:t xml:space="preserve"> per la candidatura del</w:t>
      </w:r>
      <w:r w:rsidR="00D75EA8" w:rsidRPr="00614531">
        <w:rPr>
          <w:rFonts w:ascii="Arial" w:hAnsi="Arial" w:cs="Arial"/>
          <w:sz w:val="22"/>
          <w:szCs w:val="22"/>
        </w:rPr>
        <w:t>l’ex Chimica Arenella</w:t>
      </w:r>
      <w:r w:rsidR="008D40CF">
        <w:rPr>
          <w:rFonts w:ascii="Arial" w:hAnsi="Arial" w:cs="Arial"/>
          <w:b/>
          <w:bCs/>
          <w:sz w:val="22"/>
          <w:szCs w:val="22"/>
        </w:rPr>
        <w:t>.</w:t>
      </w:r>
    </w:p>
    <w:p w14:paraId="62B37310" w14:textId="62CF8C0D" w:rsidR="00852827" w:rsidRPr="00852827" w:rsidRDefault="00D717F3" w:rsidP="00ED66C6">
      <w:pPr>
        <w:spacing w:before="240" w:after="16"/>
        <w:jc w:val="both"/>
        <w:rPr>
          <w:rFonts w:ascii="Arial" w:hAnsi="Arial" w:cs="Arial"/>
          <w:b/>
          <w:bCs/>
          <w:i/>
          <w:iCs/>
          <w:sz w:val="2"/>
          <w:szCs w:val="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7BCADEB6" w14:textId="1C8A398B" w:rsidR="0025529B" w:rsidRPr="0025529B" w:rsidRDefault="00235C3A" w:rsidP="0025529B">
      <w:pPr>
        <w:spacing w:before="240" w:after="1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L’iniziativa è stata presentata questa mattina durante </w:t>
      </w:r>
      <w:r w:rsidR="008D2DA9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 xml:space="preserve">evento organizzato a Roma dall’Agenzia del Demanio </w:t>
      </w:r>
      <w:r w:rsidRPr="00502D27">
        <w:rPr>
          <w:rFonts w:ascii="Arial" w:hAnsi="Arial" w:cs="Arial"/>
          <w:sz w:val="22"/>
          <w:szCs w:val="22"/>
        </w:rPr>
        <w:t>“</w:t>
      </w:r>
      <w:proofErr w:type="spellStart"/>
      <w:r w:rsidRPr="000C4E85">
        <w:rPr>
          <w:rFonts w:ascii="Arial" w:hAnsi="Arial" w:cs="Arial"/>
          <w:i/>
          <w:iCs/>
          <w:sz w:val="22"/>
          <w:szCs w:val="22"/>
        </w:rPr>
        <w:t>Reinventing</w:t>
      </w:r>
      <w:proofErr w:type="spellEnd"/>
      <w:r w:rsidRPr="000C4E85">
        <w:rPr>
          <w:rFonts w:ascii="Arial" w:hAnsi="Arial" w:cs="Arial"/>
          <w:i/>
          <w:iCs/>
          <w:sz w:val="22"/>
          <w:szCs w:val="22"/>
        </w:rPr>
        <w:t xml:space="preserve"> Cities: l’Agenzia del Demanio e la rigenerazione sostenibile del patrimonio immobiliare pubblico</w:t>
      </w:r>
      <w:r w:rsidRPr="00502D2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  <w:r w:rsidR="002C41FD">
        <w:rPr>
          <w:rFonts w:ascii="Arial" w:hAnsi="Arial" w:cs="Arial"/>
          <w:sz w:val="22"/>
          <w:szCs w:val="22"/>
        </w:rPr>
        <w:t xml:space="preserve"> All’incontro hanno partecipato, tra gli altri, </w:t>
      </w:r>
      <w:r w:rsidR="002C41FD" w:rsidRPr="00AA7FF6">
        <w:rPr>
          <w:rFonts w:ascii="Arial" w:hAnsi="Arial" w:cs="Arial"/>
          <w:b/>
          <w:bCs/>
          <w:sz w:val="22"/>
          <w:szCs w:val="22"/>
        </w:rPr>
        <w:t xml:space="preserve">Hélène </w:t>
      </w:r>
      <w:proofErr w:type="spellStart"/>
      <w:r w:rsidR="002C41FD" w:rsidRPr="00AA7FF6">
        <w:rPr>
          <w:rFonts w:ascii="Arial" w:hAnsi="Arial" w:cs="Arial"/>
          <w:b/>
          <w:bCs/>
          <w:sz w:val="22"/>
          <w:szCs w:val="22"/>
        </w:rPr>
        <w:t>Chartier</w:t>
      </w:r>
      <w:proofErr w:type="spellEnd"/>
      <w:r w:rsidR="002C41FD">
        <w:rPr>
          <w:rFonts w:ascii="Arial" w:hAnsi="Arial" w:cs="Arial"/>
          <w:b/>
          <w:bCs/>
          <w:sz w:val="22"/>
          <w:szCs w:val="22"/>
        </w:rPr>
        <w:t>,</w:t>
      </w:r>
      <w:r w:rsidR="002C41FD" w:rsidRPr="001D5F2A">
        <w:rPr>
          <w:rFonts w:ascii="Arial" w:hAnsi="Arial" w:cs="Arial"/>
          <w:sz w:val="22"/>
          <w:szCs w:val="22"/>
        </w:rPr>
        <w:t xml:space="preserve"> Direttrice Urbanistica e Design C40,</w:t>
      </w:r>
      <w:r w:rsidR="002C41FD">
        <w:rPr>
          <w:rFonts w:ascii="Arial" w:hAnsi="Arial" w:cs="Arial"/>
          <w:sz w:val="22"/>
          <w:szCs w:val="22"/>
        </w:rPr>
        <w:t xml:space="preserve"> </w:t>
      </w:r>
      <w:r w:rsidR="002C41FD" w:rsidRPr="00AA7FF6">
        <w:rPr>
          <w:rFonts w:ascii="Arial" w:hAnsi="Arial" w:cs="Arial"/>
          <w:b/>
          <w:bCs/>
          <w:sz w:val="22"/>
          <w:szCs w:val="22"/>
        </w:rPr>
        <w:t>Ilaria Valent</w:t>
      </w:r>
      <w:r w:rsidR="002C41FD">
        <w:rPr>
          <w:rFonts w:ascii="Arial" w:hAnsi="Arial" w:cs="Arial"/>
          <w:b/>
          <w:bCs/>
          <w:sz w:val="22"/>
          <w:szCs w:val="22"/>
        </w:rPr>
        <w:t>e</w:t>
      </w:r>
      <w:r w:rsidR="002C41FD">
        <w:rPr>
          <w:rFonts w:ascii="Arial" w:hAnsi="Arial" w:cs="Arial"/>
          <w:sz w:val="22"/>
          <w:szCs w:val="22"/>
        </w:rPr>
        <w:t xml:space="preserve"> del </w:t>
      </w:r>
      <w:r w:rsidR="002C41FD" w:rsidRPr="00AA7FF6">
        <w:rPr>
          <w:rFonts w:ascii="Arial" w:hAnsi="Arial" w:cs="Arial"/>
          <w:sz w:val="22"/>
          <w:szCs w:val="22"/>
        </w:rPr>
        <w:t>Politecnico di Milano</w:t>
      </w:r>
      <w:r w:rsidR="002C41FD">
        <w:rPr>
          <w:rFonts w:ascii="Arial" w:hAnsi="Arial" w:cs="Arial"/>
          <w:sz w:val="22"/>
          <w:szCs w:val="22"/>
        </w:rPr>
        <w:t xml:space="preserve">, i rappresentanti delle città su cui insistono i beni messi a concorso, tra cui i sindaci di Milano, Giuseppe Sala, e di Bologna, Matteo Lepore, </w:t>
      </w:r>
      <w:r w:rsidR="008D2DA9">
        <w:rPr>
          <w:rFonts w:ascii="Arial" w:hAnsi="Arial" w:cs="Arial"/>
          <w:sz w:val="22"/>
          <w:szCs w:val="22"/>
        </w:rPr>
        <w:t xml:space="preserve">e </w:t>
      </w:r>
      <w:r w:rsidR="002C41FD">
        <w:rPr>
          <w:rFonts w:ascii="Arial" w:hAnsi="Arial" w:cs="Arial"/>
          <w:sz w:val="22"/>
          <w:szCs w:val="22"/>
        </w:rPr>
        <w:t>i Direttori territoriali dell’Agenzia del Demanio</w:t>
      </w:r>
      <w:r w:rsidR="00BE453B">
        <w:rPr>
          <w:rFonts w:ascii="Arial" w:hAnsi="Arial" w:cs="Arial"/>
          <w:sz w:val="22"/>
          <w:szCs w:val="22"/>
        </w:rPr>
        <w:t xml:space="preserve"> ed esperti</w:t>
      </w:r>
      <w:r w:rsidR="002C41FD">
        <w:rPr>
          <w:rFonts w:ascii="Arial" w:hAnsi="Arial" w:cs="Arial"/>
          <w:sz w:val="22"/>
          <w:szCs w:val="22"/>
        </w:rPr>
        <w:t>, che hanno illustrato le specifiche delle aree e degli edifici e si sono confrontati sulle possibili destinazioni d’uso, coerenti con il contesto</w:t>
      </w:r>
      <w:r w:rsidR="00BE453B">
        <w:rPr>
          <w:rFonts w:ascii="Arial" w:hAnsi="Arial" w:cs="Arial"/>
          <w:sz w:val="22"/>
          <w:szCs w:val="22"/>
        </w:rPr>
        <w:t xml:space="preserve"> urbano</w:t>
      </w:r>
      <w:r w:rsidR="002C41FD">
        <w:rPr>
          <w:rFonts w:ascii="Arial" w:hAnsi="Arial" w:cs="Arial"/>
          <w:sz w:val="22"/>
          <w:szCs w:val="22"/>
        </w:rPr>
        <w:t xml:space="preserve"> e l’identità culturale del territorio.</w:t>
      </w:r>
    </w:p>
    <w:p w14:paraId="7A5F662D" w14:textId="77777777" w:rsidR="0025529B" w:rsidRPr="00E97E25" w:rsidRDefault="0025529B" w:rsidP="0025529B">
      <w:pPr>
        <w:spacing w:before="240" w:after="16"/>
        <w:jc w:val="both"/>
        <w:rPr>
          <w:rFonts w:ascii="Arial" w:hAnsi="Arial" w:cs="Arial"/>
          <w:i/>
          <w:iCs/>
          <w:sz w:val="22"/>
          <w:szCs w:val="22"/>
        </w:rPr>
      </w:pPr>
      <w:r w:rsidRPr="0077291F">
        <w:rPr>
          <w:rFonts w:ascii="Arial" w:hAnsi="Arial" w:cs="Arial"/>
          <w:i/>
          <w:iCs/>
          <w:sz w:val="22"/>
          <w:szCs w:val="22"/>
        </w:rPr>
        <w:t xml:space="preserve">“Contiamo che la nostra partecipazione a </w:t>
      </w:r>
      <w:proofErr w:type="spellStart"/>
      <w:r w:rsidRPr="0077291F">
        <w:rPr>
          <w:rFonts w:ascii="Arial" w:hAnsi="Arial" w:cs="Arial"/>
          <w:i/>
          <w:iCs/>
          <w:sz w:val="22"/>
          <w:szCs w:val="22"/>
        </w:rPr>
        <w:t>Reinventing</w:t>
      </w:r>
      <w:proofErr w:type="spellEnd"/>
      <w:r w:rsidRPr="0077291F">
        <w:rPr>
          <w:rFonts w:ascii="Arial" w:hAnsi="Arial" w:cs="Arial"/>
          <w:i/>
          <w:iCs/>
          <w:sz w:val="22"/>
          <w:szCs w:val="22"/>
        </w:rPr>
        <w:t xml:space="preserve"> Cities richiami l’interesse di </w:t>
      </w:r>
      <w:r>
        <w:rPr>
          <w:rFonts w:ascii="Arial" w:hAnsi="Arial" w:cs="Arial"/>
          <w:i/>
          <w:iCs/>
          <w:sz w:val="22"/>
          <w:szCs w:val="22"/>
        </w:rPr>
        <w:t xml:space="preserve">investitori </w:t>
      </w:r>
      <w:r w:rsidRPr="0077291F">
        <w:rPr>
          <w:rFonts w:ascii="Arial" w:hAnsi="Arial" w:cs="Arial"/>
          <w:i/>
          <w:iCs/>
          <w:sz w:val="22"/>
          <w:szCs w:val="22"/>
        </w:rPr>
        <w:t>nazionali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77291F">
        <w:rPr>
          <w:rFonts w:ascii="Arial" w:hAnsi="Arial" w:cs="Arial"/>
          <w:i/>
          <w:iCs/>
          <w:sz w:val="22"/>
          <w:szCs w:val="22"/>
        </w:rPr>
        <w:t xml:space="preserve">e internazionali. </w:t>
      </w:r>
      <w:r>
        <w:rPr>
          <w:rFonts w:ascii="Arial" w:hAnsi="Arial" w:cs="Arial"/>
          <w:i/>
          <w:iCs/>
          <w:sz w:val="22"/>
          <w:szCs w:val="22"/>
        </w:rPr>
        <w:t xml:space="preserve">La </w:t>
      </w:r>
      <w:r w:rsidRPr="0077291F">
        <w:rPr>
          <w:rFonts w:ascii="Arial" w:hAnsi="Arial" w:cs="Arial"/>
          <w:i/>
          <w:iCs/>
          <w:sz w:val="22"/>
          <w:szCs w:val="22"/>
        </w:rPr>
        <w:t>riqualificazione sostenibile del patrimonio immobiliare dello Stato è un’occasione per creare valore economico</w:t>
      </w:r>
      <w:r>
        <w:rPr>
          <w:rFonts w:ascii="Arial" w:hAnsi="Arial" w:cs="Arial"/>
          <w:i/>
          <w:iCs/>
          <w:sz w:val="22"/>
          <w:szCs w:val="22"/>
        </w:rPr>
        <w:t xml:space="preserve">, ambientale, </w:t>
      </w:r>
      <w:r w:rsidRPr="0077291F">
        <w:rPr>
          <w:rFonts w:ascii="Arial" w:hAnsi="Arial" w:cs="Arial"/>
          <w:i/>
          <w:iCs/>
          <w:sz w:val="22"/>
          <w:szCs w:val="22"/>
        </w:rPr>
        <w:t>sociale</w:t>
      </w:r>
      <w:r>
        <w:rPr>
          <w:rFonts w:ascii="Arial" w:hAnsi="Arial" w:cs="Arial"/>
          <w:i/>
          <w:iCs/>
          <w:sz w:val="22"/>
          <w:szCs w:val="22"/>
        </w:rPr>
        <w:t xml:space="preserve"> e culturale</w:t>
      </w:r>
      <w:r w:rsidRPr="0077291F">
        <w:rPr>
          <w:rFonts w:ascii="Arial" w:hAnsi="Arial" w:cs="Arial"/>
          <w:i/>
          <w:iCs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ha sottolineato il Direttore dell’Agenzia del Demanio, </w:t>
      </w:r>
      <w:r w:rsidRPr="00457B19">
        <w:rPr>
          <w:rFonts w:ascii="Arial" w:hAnsi="Arial" w:cs="Arial"/>
          <w:b/>
          <w:bCs/>
          <w:sz w:val="22"/>
          <w:szCs w:val="22"/>
        </w:rPr>
        <w:t>Alessandra dal Verme</w:t>
      </w:r>
      <w:r>
        <w:rPr>
          <w:rFonts w:ascii="Arial" w:hAnsi="Arial" w:cs="Arial"/>
          <w:sz w:val="22"/>
          <w:szCs w:val="22"/>
        </w:rPr>
        <w:t xml:space="preserve">. </w:t>
      </w:r>
      <w:r w:rsidRPr="00502D27"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i/>
          <w:iCs/>
          <w:sz w:val="22"/>
          <w:szCs w:val="22"/>
        </w:rPr>
        <w:t xml:space="preserve">La sinergia col privato contribuisce certamente </w:t>
      </w:r>
      <w:r w:rsidRPr="00502D27">
        <w:rPr>
          <w:rFonts w:ascii="Arial" w:hAnsi="Arial" w:cs="Arial"/>
          <w:i/>
          <w:iCs/>
          <w:sz w:val="22"/>
          <w:szCs w:val="22"/>
        </w:rPr>
        <w:t xml:space="preserve">a rigenerare beni pubblici in disuso, </w:t>
      </w:r>
      <w:r>
        <w:rPr>
          <w:rFonts w:ascii="Arial" w:hAnsi="Arial" w:cs="Arial"/>
          <w:i/>
          <w:iCs/>
          <w:sz w:val="22"/>
          <w:szCs w:val="22"/>
        </w:rPr>
        <w:t>anche complessi, a potenziare gli impatti dei</w:t>
      </w:r>
      <w:r w:rsidRPr="000C4E85">
        <w:rPr>
          <w:rFonts w:ascii="Arial" w:hAnsi="Arial" w:cs="Arial"/>
          <w:i/>
          <w:iCs/>
          <w:sz w:val="22"/>
          <w:szCs w:val="22"/>
        </w:rPr>
        <w:t xml:space="preserve"> piani di sviluppo urbanistici locali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479E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a </w:t>
      </w:r>
      <w:r w:rsidRPr="00502D27">
        <w:rPr>
          <w:rFonts w:ascii="Arial" w:hAnsi="Arial" w:cs="Arial"/>
          <w:i/>
          <w:iCs/>
          <w:sz w:val="22"/>
          <w:szCs w:val="22"/>
        </w:rPr>
        <w:t xml:space="preserve">restituire bellezza ai territori, </w:t>
      </w:r>
      <w:r>
        <w:rPr>
          <w:rFonts w:ascii="Arial" w:hAnsi="Arial" w:cs="Arial"/>
          <w:i/>
          <w:iCs/>
          <w:sz w:val="22"/>
          <w:szCs w:val="22"/>
        </w:rPr>
        <w:t xml:space="preserve">a </w:t>
      </w:r>
      <w:r w:rsidRPr="00502D27">
        <w:rPr>
          <w:rFonts w:ascii="Arial" w:hAnsi="Arial" w:cs="Arial"/>
          <w:i/>
          <w:iCs/>
          <w:sz w:val="22"/>
          <w:szCs w:val="22"/>
        </w:rPr>
        <w:t xml:space="preserve">rendere le nostre città più </w:t>
      </w:r>
      <w:r>
        <w:rPr>
          <w:rFonts w:ascii="Arial" w:hAnsi="Arial" w:cs="Arial"/>
          <w:i/>
          <w:iCs/>
          <w:sz w:val="22"/>
          <w:szCs w:val="22"/>
        </w:rPr>
        <w:t xml:space="preserve">inclusive e sostenibili </w:t>
      </w:r>
      <w:r w:rsidRPr="00502D27">
        <w:rPr>
          <w:rFonts w:ascii="Arial" w:hAnsi="Arial" w:cs="Arial"/>
          <w:i/>
          <w:iCs/>
          <w:sz w:val="22"/>
          <w:szCs w:val="22"/>
        </w:rPr>
        <w:t>per le generazioni</w:t>
      </w:r>
      <w:r>
        <w:rPr>
          <w:rFonts w:ascii="Arial" w:hAnsi="Arial" w:cs="Arial"/>
          <w:i/>
          <w:iCs/>
          <w:sz w:val="22"/>
          <w:szCs w:val="22"/>
        </w:rPr>
        <w:t xml:space="preserve"> presenti e future</w:t>
      </w:r>
      <w:r w:rsidRPr="00502D27">
        <w:rPr>
          <w:rFonts w:ascii="Arial" w:hAnsi="Arial" w:cs="Arial"/>
          <w:i/>
          <w:iCs/>
          <w:sz w:val="22"/>
          <w:szCs w:val="22"/>
        </w:rPr>
        <w:t>”.</w:t>
      </w:r>
    </w:p>
    <w:p w14:paraId="6DA4858B" w14:textId="0CA05C4D" w:rsidR="002479E4" w:rsidRDefault="00F15BB7" w:rsidP="00ED66C6">
      <w:pPr>
        <w:spacing w:before="240" w:after="16"/>
        <w:jc w:val="both"/>
        <w:rPr>
          <w:rFonts w:ascii="Arial" w:hAnsi="Arial" w:cs="Arial"/>
          <w:sz w:val="22"/>
          <w:szCs w:val="22"/>
        </w:rPr>
      </w:pPr>
      <w:r w:rsidRPr="0041401D">
        <w:rPr>
          <w:rFonts w:ascii="Arial" w:hAnsi="Arial" w:cs="Arial"/>
          <w:sz w:val="22"/>
          <w:szCs w:val="22"/>
        </w:rPr>
        <w:t>Il bando internazionale prevede la pubblicazione</w:t>
      </w:r>
      <w:r w:rsidR="00235C3A">
        <w:rPr>
          <w:rFonts w:ascii="Arial" w:hAnsi="Arial" w:cs="Arial"/>
          <w:sz w:val="22"/>
          <w:szCs w:val="22"/>
        </w:rPr>
        <w:t xml:space="preserve"> </w:t>
      </w:r>
      <w:r w:rsidRPr="0041401D">
        <w:rPr>
          <w:rFonts w:ascii="Arial" w:hAnsi="Arial" w:cs="Arial"/>
          <w:sz w:val="22"/>
          <w:szCs w:val="22"/>
        </w:rPr>
        <w:t xml:space="preserve">di avvisi di manifestazione </w:t>
      </w:r>
      <w:r>
        <w:rPr>
          <w:rFonts w:ascii="Arial" w:hAnsi="Arial" w:cs="Arial"/>
          <w:sz w:val="22"/>
          <w:szCs w:val="22"/>
        </w:rPr>
        <w:t xml:space="preserve">d’interesse </w:t>
      </w:r>
      <w:r w:rsidR="00235C3A">
        <w:rPr>
          <w:rFonts w:ascii="Arial" w:hAnsi="Arial" w:cs="Arial"/>
          <w:sz w:val="22"/>
          <w:szCs w:val="22"/>
        </w:rPr>
        <w:t>per</w:t>
      </w:r>
      <w:r w:rsidRPr="0041401D">
        <w:rPr>
          <w:rFonts w:ascii="Arial" w:hAnsi="Arial" w:cs="Arial"/>
          <w:sz w:val="22"/>
          <w:szCs w:val="22"/>
        </w:rPr>
        <w:t xml:space="preserve"> promuovere iniziative finalizzate alla valorizzazione e al migliore utilizzo del patrimonio immobiliare pubblico attraverso l’invito</w:t>
      </w:r>
      <w:r w:rsidR="002479E4">
        <w:rPr>
          <w:rFonts w:ascii="Arial" w:hAnsi="Arial" w:cs="Arial"/>
          <w:sz w:val="22"/>
          <w:szCs w:val="22"/>
        </w:rPr>
        <w:t>,</w:t>
      </w:r>
      <w:r w:rsidRPr="0041401D">
        <w:rPr>
          <w:rFonts w:ascii="Arial" w:hAnsi="Arial" w:cs="Arial"/>
          <w:sz w:val="22"/>
          <w:szCs w:val="22"/>
        </w:rPr>
        <w:t xml:space="preserve"> </w:t>
      </w:r>
      <w:r w:rsidR="00322A07">
        <w:rPr>
          <w:rFonts w:ascii="Arial" w:hAnsi="Arial" w:cs="Arial"/>
          <w:sz w:val="22"/>
          <w:szCs w:val="22"/>
        </w:rPr>
        <w:t>a</w:t>
      </w:r>
      <w:r w:rsidRPr="0041401D">
        <w:rPr>
          <w:rFonts w:ascii="Arial" w:hAnsi="Arial" w:cs="Arial"/>
          <w:sz w:val="22"/>
          <w:szCs w:val="22"/>
        </w:rPr>
        <w:t xml:space="preserve"> operatori nazionali e internazionali</w:t>
      </w:r>
      <w:r w:rsidR="002479E4">
        <w:rPr>
          <w:rFonts w:ascii="Arial" w:hAnsi="Arial" w:cs="Arial"/>
          <w:sz w:val="22"/>
          <w:szCs w:val="22"/>
        </w:rPr>
        <w:t>,</w:t>
      </w:r>
      <w:r w:rsidRPr="0041401D">
        <w:rPr>
          <w:rFonts w:ascii="Arial" w:hAnsi="Arial" w:cs="Arial"/>
          <w:sz w:val="22"/>
          <w:szCs w:val="22"/>
        </w:rPr>
        <w:t xml:space="preserve"> a presenta</w:t>
      </w:r>
      <w:r w:rsidR="00322A07">
        <w:rPr>
          <w:rFonts w:ascii="Arial" w:hAnsi="Arial" w:cs="Arial"/>
          <w:sz w:val="22"/>
          <w:szCs w:val="22"/>
        </w:rPr>
        <w:t>re</w:t>
      </w:r>
      <w:r w:rsidRPr="0041401D">
        <w:rPr>
          <w:rFonts w:ascii="Arial" w:hAnsi="Arial" w:cs="Arial"/>
          <w:sz w:val="22"/>
          <w:szCs w:val="22"/>
        </w:rPr>
        <w:t xml:space="preserve"> soluzioni progettuali innovative</w:t>
      </w:r>
      <w:r w:rsidR="002479E4">
        <w:rPr>
          <w:rFonts w:ascii="Arial" w:hAnsi="Arial" w:cs="Arial"/>
          <w:sz w:val="22"/>
          <w:szCs w:val="22"/>
        </w:rPr>
        <w:t xml:space="preserve"> e sostenibili</w:t>
      </w:r>
      <w:r w:rsidR="009A1DA8">
        <w:rPr>
          <w:rFonts w:ascii="Arial" w:hAnsi="Arial" w:cs="Arial"/>
          <w:sz w:val="22"/>
          <w:szCs w:val="22"/>
        </w:rPr>
        <w:t>,</w:t>
      </w:r>
      <w:r w:rsidRPr="0041401D">
        <w:rPr>
          <w:rFonts w:ascii="Arial" w:hAnsi="Arial" w:cs="Arial"/>
          <w:sz w:val="22"/>
          <w:szCs w:val="22"/>
        </w:rPr>
        <w:t xml:space="preserve"> che </w:t>
      </w:r>
      <w:r w:rsidR="002479E4">
        <w:rPr>
          <w:rFonts w:ascii="Arial" w:hAnsi="Arial" w:cs="Arial"/>
          <w:sz w:val="22"/>
          <w:szCs w:val="22"/>
        </w:rPr>
        <w:t>ri</w:t>
      </w:r>
      <w:r w:rsidRPr="0041401D">
        <w:rPr>
          <w:rFonts w:ascii="Arial" w:hAnsi="Arial" w:cs="Arial"/>
          <w:sz w:val="22"/>
          <w:szCs w:val="22"/>
        </w:rPr>
        <w:t xml:space="preserve">generino i siti sottoutilizzati </w:t>
      </w:r>
      <w:r w:rsidR="002479E4">
        <w:rPr>
          <w:rFonts w:ascii="Arial" w:hAnsi="Arial" w:cs="Arial"/>
          <w:sz w:val="22"/>
          <w:szCs w:val="22"/>
        </w:rPr>
        <w:t>per creare opportunità di sviluppo del territorio</w:t>
      </w:r>
      <w:r w:rsidRPr="0041401D">
        <w:rPr>
          <w:rFonts w:ascii="Arial" w:hAnsi="Arial" w:cs="Arial"/>
          <w:sz w:val="22"/>
          <w:szCs w:val="22"/>
        </w:rPr>
        <w:t xml:space="preserve">. </w:t>
      </w:r>
    </w:p>
    <w:p w14:paraId="42638E43" w14:textId="2B8FC077" w:rsidR="0099196C" w:rsidRDefault="002479E4" w:rsidP="00ED66C6">
      <w:pPr>
        <w:spacing w:before="240"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Sarà </w:t>
      </w:r>
      <w:r w:rsidR="0006753A">
        <w:rPr>
          <w:rFonts w:ascii="Arial" w:hAnsi="Arial" w:cs="Arial"/>
          <w:sz w:val="22"/>
          <w:szCs w:val="22"/>
        </w:rPr>
        <w:t xml:space="preserve">possibile </w:t>
      </w:r>
      <w:r>
        <w:rPr>
          <w:rFonts w:ascii="Arial" w:hAnsi="Arial" w:cs="Arial"/>
          <w:sz w:val="22"/>
          <w:szCs w:val="22"/>
        </w:rPr>
        <w:t>visionare gli avvisi</w:t>
      </w:r>
      <w:r w:rsidR="00A52467">
        <w:rPr>
          <w:rFonts w:ascii="Arial" w:hAnsi="Arial" w:cs="Arial"/>
          <w:sz w:val="22"/>
          <w:szCs w:val="22"/>
        </w:rPr>
        <w:t xml:space="preserve"> </w:t>
      </w:r>
      <w:r w:rsidR="002B7F5B">
        <w:rPr>
          <w:rFonts w:ascii="Arial" w:hAnsi="Arial" w:cs="Arial"/>
          <w:sz w:val="22"/>
          <w:szCs w:val="22"/>
        </w:rPr>
        <w:t xml:space="preserve">attraverso la pagina dedicata sul sito </w:t>
      </w:r>
      <w:hyperlink r:id="rId7" w:history="1">
        <w:r w:rsidR="00C85479">
          <w:rPr>
            <w:rStyle w:val="Collegamentoipertestuale"/>
            <w:rFonts w:ascii="Arial" w:hAnsi="Arial" w:cs="Arial"/>
            <w:sz w:val="22"/>
            <w:szCs w:val="22"/>
          </w:rPr>
          <w:t>www.agenziademanio.it</w:t>
        </w:r>
      </w:hyperlink>
      <w:r w:rsidR="008D2DA9">
        <w:rPr>
          <w:rFonts w:ascii="Arial" w:hAnsi="Arial" w:cs="Arial"/>
          <w:sz w:val="22"/>
          <w:szCs w:val="22"/>
        </w:rPr>
        <w:t xml:space="preserve"> .</w:t>
      </w:r>
      <w:r w:rsidR="00C566CA">
        <w:rPr>
          <w:rFonts w:ascii="Arial" w:hAnsi="Arial" w:cs="Arial"/>
          <w:sz w:val="22"/>
          <w:szCs w:val="22"/>
        </w:rPr>
        <w:t>Gli interessati</w:t>
      </w:r>
      <w:r w:rsidR="00E42668">
        <w:rPr>
          <w:rFonts w:ascii="Arial" w:hAnsi="Arial" w:cs="Arial"/>
          <w:sz w:val="22"/>
          <w:szCs w:val="22"/>
        </w:rPr>
        <w:t xml:space="preserve"> </w:t>
      </w:r>
      <w:r w:rsidR="00D60883">
        <w:rPr>
          <w:rFonts w:ascii="Arial" w:hAnsi="Arial" w:cs="Arial"/>
          <w:sz w:val="22"/>
          <w:szCs w:val="22"/>
        </w:rPr>
        <w:t>hanno tempo fino all’11 luglio per</w:t>
      </w:r>
      <w:r w:rsidR="001146F2">
        <w:rPr>
          <w:rFonts w:ascii="Arial" w:hAnsi="Arial" w:cs="Arial"/>
          <w:sz w:val="22"/>
          <w:szCs w:val="22"/>
        </w:rPr>
        <w:t xml:space="preserve"> </w:t>
      </w:r>
      <w:r w:rsidR="00B40819">
        <w:rPr>
          <w:rFonts w:ascii="Arial" w:hAnsi="Arial" w:cs="Arial"/>
          <w:sz w:val="22"/>
          <w:szCs w:val="22"/>
        </w:rPr>
        <w:t>presenta</w:t>
      </w:r>
      <w:r w:rsidR="007727F3">
        <w:rPr>
          <w:rFonts w:ascii="Arial" w:hAnsi="Arial" w:cs="Arial"/>
          <w:sz w:val="22"/>
          <w:szCs w:val="22"/>
        </w:rPr>
        <w:t>re</w:t>
      </w:r>
      <w:r w:rsidR="001B06A3">
        <w:rPr>
          <w:rFonts w:ascii="Arial" w:hAnsi="Arial" w:cs="Arial"/>
          <w:sz w:val="22"/>
          <w:szCs w:val="22"/>
        </w:rPr>
        <w:t xml:space="preserve"> i</w:t>
      </w:r>
      <w:r w:rsidR="004C39C3">
        <w:rPr>
          <w:rFonts w:ascii="Arial" w:hAnsi="Arial" w:cs="Arial"/>
          <w:sz w:val="22"/>
          <w:szCs w:val="22"/>
        </w:rPr>
        <w:t xml:space="preserve"> </w:t>
      </w:r>
      <w:r w:rsidR="004C39C3" w:rsidRPr="000C4E85">
        <w:rPr>
          <w:rFonts w:ascii="Arial" w:hAnsi="Arial" w:cs="Arial"/>
          <w:i/>
          <w:iCs/>
          <w:sz w:val="22"/>
          <w:szCs w:val="22"/>
        </w:rPr>
        <w:t>concept</w:t>
      </w:r>
      <w:r w:rsidR="004C39C3">
        <w:rPr>
          <w:rFonts w:ascii="Arial" w:hAnsi="Arial" w:cs="Arial"/>
          <w:sz w:val="22"/>
          <w:szCs w:val="22"/>
        </w:rPr>
        <w:t xml:space="preserve"> di progettazione</w:t>
      </w:r>
      <w:r w:rsidR="00852827">
        <w:rPr>
          <w:rFonts w:ascii="Arial" w:hAnsi="Arial" w:cs="Arial"/>
          <w:sz w:val="22"/>
          <w:szCs w:val="22"/>
        </w:rPr>
        <w:t xml:space="preserve"> sui beni </w:t>
      </w:r>
      <w:r w:rsidR="008D40CF">
        <w:rPr>
          <w:rFonts w:ascii="Arial" w:hAnsi="Arial" w:cs="Arial"/>
          <w:sz w:val="22"/>
          <w:szCs w:val="22"/>
        </w:rPr>
        <w:t xml:space="preserve">di proprietà </w:t>
      </w:r>
      <w:r>
        <w:rPr>
          <w:rFonts w:ascii="Arial" w:hAnsi="Arial" w:cs="Arial"/>
          <w:sz w:val="22"/>
          <w:szCs w:val="22"/>
        </w:rPr>
        <w:t>s</w:t>
      </w:r>
      <w:r w:rsidR="008D40CF">
        <w:rPr>
          <w:rFonts w:ascii="Arial" w:hAnsi="Arial" w:cs="Arial"/>
          <w:sz w:val="22"/>
          <w:szCs w:val="22"/>
        </w:rPr>
        <w:t>tatale</w:t>
      </w:r>
      <w:r w:rsidR="00606320">
        <w:rPr>
          <w:rFonts w:ascii="Arial" w:hAnsi="Arial" w:cs="Arial"/>
          <w:sz w:val="22"/>
          <w:szCs w:val="22"/>
        </w:rPr>
        <w:t xml:space="preserve">. </w:t>
      </w:r>
      <w:r w:rsidR="00E14FA1" w:rsidRPr="001D5F2A">
        <w:rPr>
          <w:rFonts w:ascii="Arial" w:hAnsi="Arial" w:cs="Arial"/>
          <w:sz w:val="22"/>
          <w:szCs w:val="22"/>
        </w:rPr>
        <w:t xml:space="preserve">Si tratta di immobili </w:t>
      </w:r>
      <w:r w:rsidR="00E14FA1">
        <w:rPr>
          <w:rFonts w:ascii="Arial" w:hAnsi="Arial" w:cs="Arial"/>
          <w:sz w:val="22"/>
          <w:szCs w:val="22"/>
        </w:rPr>
        <w:t>in disuso</w:t>
      </w:r>
      <w:r>
        <w:rPr>
          <w:rFonts w:ascii="Arial" w:hAnsi="Arial" w:cs="Arial"/>
          <w:sz w:val="22"/>
          <w:szCs w:val="22"/>
        </w:rPr>
        <w:t xml:space="preserve"> e</w:t>
      </w:r>
      <w:r w:rsidRPr="001D5F2A">
        <w:rPr>
          <w:rFonts w:ascii="Arial" w:hAnsi="Arial" w:cs="Arial"/>
          <w:sz w:val="22"/>
          <w:szCs w:val="22"/>
        </w:rPr>
        <w:t xml:space="preserve"> </w:t>
      </w:r>
      <w:r w:rsidR="00E14FA1" w:rsidRPr="001D5F2A">
        <w:rPr>
          <w:rFonts w:ascii="Arial" w:hAnsi="Arial" w:cs="Arial"/>
          <w:sz w:val="22"/>
          <w:szCs w:val="22"/>
        </w:rPr>
        <w:t>non utili</w:t>
      </w:r>
      <w:r w:rsidR="00E14FA1">
        <w:rPr>
          <w:rFonts w:ascii="Arial" w:hAnsi="Arial" w:cs="Arial"/>
          <w:sz w:val="22"/>
          <w:szCs w:val="22"/>
        </w:rPr>
        <w:t>zzabili</w:t>
      </w:r>
      <w:r w:rsidR="00E14FA1" w:rsidRPr="001D5F2A">
        <w:rPr>
          <w:rFonts w:ascii="Arial" w:hAnsi="Arial" w:cs="Arial"/>
          <w:sz w:val="22"/>
          <w:szCs w:val="22"/>
        </w:rPr>
        <w:t xml:space="preserve"> ai fini istituzionali, differenti per dimensioni, tipologia architettonica</w:t>
      </w:r>
      <w:r w:rsidR="00E14FA1">
        <w:rPr>
          <w:rFonts w:ascii="Arial" w:hAnsi="Arial" w:cs="Arial"/>
          <w:sz w:val="22"/>
          <w:szCs w:val="22"/>
        </w:rPr>
        <w:t xml:space="preserve"> </w:t>
      </w:r>
      <w:r w:rsidR="00E14FA1" w:rsidRPr="001D5F2A">
        <w:rPr>
          <w:rFonts w:ascii="Arial" w:hAnsi="Arial" w:cs="Arial"/>
          <w:sz w:val="22"/>
          <w:szCs w:val="22"/>
        </w:rPr>
        <w:t xml:space="preserve">e contesto territoriale. </w:t>
      </w:r>
      <w:r w:rsidR="004D24EB" w:rsidRPr="0041401D">
        <w:rPr>
          <w:rFonts w:ascii="Arial" w:hAnsi="Arial" w:cs="Arial"/>
          <w:sz w:val="22"/>
          <w:szCs w:val="22"/>
        </w:rPr>
        <w:t xml:space="preserve">Il </w:t>
      </w:r>
      <w:r w:rsidR="009C174E">
        <w:rPr>
          <w:rFonts w:ascii="Arial" w:hAnsi="Arial" w:cs="Arial"/>
          <w:sz w:val="22"/>
          <w:szCs w:val="22"/>
        </w:rPr>
        <w:t>concorso</w:t>
      </w:r>
      <w:r w:rsidR="004D24EB" w:rsidRPr="0041401D">
        <w:rPr>
          <w:rFonts w:ascii="Arial" w:hAnsi="Arial" w:cs="Arial"/>
          <w:sz w:val="22"/>
          <w:szCs w:val="22"/>
        </w:rPr>
        <w:t xml:space="preserve"> è strutturato in due distinte fasi. </w:t>
      </w:r>
      <w:r w:rsidR="008D40CF">
        <w:rPr>
          <w:rFonts w:ascii="Arial" w:hAnsi="Arial" w:cs="Arial"/>
          <w:sz w:val="22"/>
          <w:szCs w:val="22"/>
        </w:rPr>
        <w:t xml:space="preserve">Nella </w:t>
      </w:r>
      <w:r w:rsidR="0099196C">
        <w:rPr>
          <w:rFonts w:ascii="Arial" w:hAnsi="Arial" w:cs="Arial"/>
          <w:sz w:val="22"/>
          <w:szCs w:val="22"/>
        </w:rPr>
        <w:t xml:space="preserve">prima </w:t>
      </w:r>
      <w:r w:rsidR="008D40CF">
        <w:rPr>
          <w:rFonts w:ascii="Arial" w:hAnsi="Arial" w:cs="Arial"/>
          <w:sz w:val="22"/>
          <w:szCs w:val="22"/>
        </w:rPr>
        <w:t>fase</w:t>
      </w:r>
      <w:r>
        <w:rPr>
          <w:rFonts w:ascii="Arial" w:hAnsi="Arial" w:cs="Arial"/>
          <w:sz w:val="22"/>
          <w:szCs w:val="22"/>
        </w:rPr>
        <w:t>, della</w:t>
      </w:r>
      <w:r w:rsidR="004D24EB" w:rsidRPr="0041401D">
        <w:rPr>
          <w:rFonts w:ascii="Arial" w:hAnsi="Arial" w:cs="Arial"/>
          <w:sz w:val="22"/>
          <w:szCs w:val="22"/>
        </w:rPr>
        <w:t xml:space="preserve"> manifestazione di interesse</w:t>
      </w:r>
      <w:r>
        <w:rPr>
          <w:rFonts w:ascii="Arial" w:hAnsi="Arial" w:cs="Arial"/>
          <w:sz w:val="22"/>
          <w:szCs w:val="22"/>
        </w:rPr>
        <w:t>,</w:t>
      </w:r>
      <w:r w:rsidR="004D24EB" w:rsidRPr="0041401D">
        <w:rPr>
          <w:rFonts w:ascii="Arial" w:hAnsi="Arial" w:cs="Arial"/>
          <w:sz w:val="22"/>
          <w:szCs w:val="22"/>
        </w:rPr>
        <w:t xml:space="preserve"> </w:t>
      </w:r>
      <w:r w:rsidR="008D40CF">
        <w:rPr>
          <w:rFonts w:ascii="Arial" w:hAnsi="Arial" w:cs="Arial"/>
          <w:sz w:val="22"/>
          <w:szCs w:val="22"/>
        </w:rPr>
        <w:t xml:space="preserve">verranno </w:t>
      </w:r>
      <w:r w:rsidR="004D24EB" w:rsidRPr="0041401D">
        <w:rPr>
          <w:rFonts w:ascii="Arial" w:hAnsi="Arial" w:cs="Arial"/>
          <w:sz w:val="22"/>
          <w:szCs w:val="22"/>
        </w:rPr>
        <w:t>seleziona</w:t>
      </w:r>
      <w:r w:rsidR="008D40CF">
        <w:rPr>
          <w:rFonts w:ascii="Arial" w:hAnsi="Arial" w:cs="Arial"/>
          <w:sz w:val="22"/>
          <w:szCs w:val="22"/>
        </w:rPr>
        <w:t>te</w:t>
      </w:r>
      <w:r w:rsidR="004D24EB" w:rsidRPr="0041401D">
        <w:rPr>
          <w:rFonts w:ascii="Arial" w:hAnsi="Arial" w:cs="Arial"/>
          <w:sz w:val="22"/>
          <w:szCs w:val="22"/>
        </w:rPr>
        <w:t xml:space="preserve"> le migliori proposte progettuali </w:t>
      </w:r>
      <w:r>
        <w:rPr>
          <w:rFonts w:ascii="Arial" w:hAnsi="Arial" w:cs="Arial"/>
          <w:sz w:val="22"/>
          <w:szCs w:val="22"/>
        </w:rPr>
        <w:t xml:space="preserve">ritenute </w:t>
      </w:r>
      <w:r w:rsidR="008D40CF">
        <w:rPr>
          <w:rFonts w:ascii="Arial" w:hAnsi="Arial" w:cs="Arial"/>
          <w:sz w:val="22"/>
          <w:szCs w:val="22"/>
        </w:rPr>
        <w:t xml:space="preserve">idonee agli obiettivi </w:t>
      </w:r>
      <w:r w:rsidR="004D24EB" w:rsidRPr="0041401D">
        <w:rPr>
          <w:rFonts w:ascii="Arial" w:hAnsi="Arial" w:cs="Arial"/>
          <w:sz w:val="22"/>
          <w:szCs w:val="22"/>
        </w:rPr>
        <w:t>del programma internazionale</w:t>
      </w:r>
      <w:r w:rsidR="0099196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La </w:t>
      </w:r>
      <w:r w:rsidR="00D00FEB">
        <w:rPr>
          <w:rFonts w:ascii="Arial" w:hAnsi="Arial" w:cs="Arial"/>
          <w:sz w:val="22"/>
          <w:szCs w:val="22"/>
        </w:rPr>
        <w:t xml:space="preserve">seconda </w:t>
      </w:r>
      <w:r w:rsidR="002F0007">
        <w:rPr>
          <w:rFonts w:ascii="Arial" w:hAnsi="Arial" w:cs="Arial"/>
          <w:sz w:val="22"/>
          <w:szCs w:val="22"/>
        </w:rPr>
        <w:t>fase</w:t>
      </w:r>
      <w:r>
        <w:rPr>
          <w:rFonts w:ascii="Arial" w:hAnsi="Arial" w:cs="Arial"/>
          <w:sz w:val="22"/>
          <w:szCs w:val="22"/>
        </w:rPr>
        <w:t>, a</w:t>
      </w:r>
      <w:r w:rsidR="000C4E85">
        <w:rPr>
          <w:rFonts w:ascii="Arial" w:hAnsi="Arial" w:cs="Arial"/>
          <w:sz w:val="22"/>
          <w:szCs w:val="22"/>
        </w:rPr>
        <w:t xml:space="preserve">lla quale </w:t>
      </w:r>
      <w:r w:rsidR="00D25DE5">
        <w:rPr>
          <w:rFonts w:ascii="Arial" w:hAnsi="Arial" w:cs="Arial"/>
          <w:sz w:val="22"/>
          <w:szCs w:val="22"/>
        </w:rPr>
        <w:t xml:space="preserve">accederanno </w:t>
      </w:r>
      <w:proofErr w:type="gramStart"/>
      <w:r>
        <w:rPr>
          <w:rFonts w:ascii="Arial" w:hAnsi="Arial" w:cs="Arial"/>
          <w:sz w:val="22"/>
          <w:szCs w:val="22"/>
        </w:rPr>
        <w:t xml:space="preserve">i </w:t>
      </w:r>
      <w:r w:rsidRPr="000C4E85">
        <w:rPr>
          <w:rFonts w:ascii="Arial" w:hAnsi="Arial" w:cs="Arial"/>
          <w:i/>
          <w:iCs/>
          <w:sz w:val="22"/>
          <w:szCs w:val="22"/>
        </w:rPr>
        <w:t>team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C4E85">
        <w:rPr>
          <w:rFonts w:ascii="Arial" w:hAnsi="Arial" w:cs="Arial"/>
          <w:sz w:val="22"/>
          <w:szCs w:val="22"/>
        </w:rPr>
        <w:t xml:space="preserve">le cui </w:t>
      </w:r>
      <w:r>
        <w:rPr>
          <w:rFonts w:ascii="Arial" w:hAnsi="Arial" w:cs="Arial"/>
          <w:sz w:val="22"/>
          <w:szCs w:val="22"/>
        </w:rPr>
        <w:t xml:space="preserve">proposte progettuali </w:t>
      </w:r>
      <w:r w:rsidR="000C4E85">
        <w:rPr>
          <w:rFonts w:ascii="Arial" w:hAnsi="Arial" w:cs="Arial"/>
          <w:sz w:val="22"/>
          <w:szCs w:val="22"/>
        </w:rPr>
        <w:t xml:space="preserve">saranno </w:t>
      </w:r>
      <w:r>
        <w:rPr>
          <w:rFonts w:ascii="Arial" w:hAnsi="Arial" w:cs="Arial"/>
          <w:sz w:val="22"/>
          <w:szCs w:val="22"/>
        </w:rPr>
        <w:t xml:space="preserve">risultate </w:t>
      </w:r>
      <w:r w:rsidR="008D40CF">
        <w:rPr>
          <w:rFonts w:ascii="Arial" w:hAnsi="Arial" w:cs="Arial"/>
          <w:sz w:val="22"/>
          <w:szCs w:val="22"/>
        </w:rPr>
        <w:t>idone</w:t>
      </w:r>
      <w:r>
        <w:rPr>
          <w:rFonts w:ascii="Arial" w:hAnsi="Arial" w:cs="Arial"/>
          <w:sz w:val="22"/>
          <w:szCs w:val="22"/>
        </w:rPr>
        <w:t xml:space="preserve">e, consentirà di </w:t>
      </w:r>
      <w:r w:rsidR="004D24EB" w:rsidRPr="0041401D">
        <w:rPr>
          <w:rFonts w:ascii="Arial" w:hAnsi="Arial" w:cs="Arial"/>
          <w:sz w:val="22"/>
          <w:szCs w:val="22"/>
        </w:rPr>
        <w:t>assegna</w:t>
      </w:r>
      <w:r>
        <w:rPr>
          <w:rFonts w:ascii="Arial" w:hAnsi="Arial" w:cs="Arial"/>
          <w:sz w:val="22"/>
          <w:szCs w:val="22"/>
        </w:rPr>
        <w:t>re</w:t>
      </w:r>
      <w:r w:rsidR="004D24EB" w:rsidRPr="004140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beni </w:t>
      </w:r>
      <w:r w:rsidR="004D24EB" w:rsidRPr="0041401D">
        <w:rPr>
          <w:rFonts w:ascii="Arial" w:hAnsi="Arial" w:cs="Arial"/>
          <w:sz w:val="22"/>
          <w:szCs w:val="22"/>
        </w:rPr>
        <w:t xml:space="preserve">in concessione/locazione di valorizzazione o in vendita. </w:t>
      </w:r>
    </w:p>
    <w:p w14:paraId="0812ECD7" w14:textId="77777777" w:rsidR="006018A8" w:rsidRPr="00A92E98" w:rsidRDefault="006018A8" w:rsidP="00ED66C6">
      <w:pPr>
        <w:spacing w:before="240" w:after="16"/>
        <w:contextualSpacing/>
        <w:jc w:val="both"/>
        <w:rPr>
          <w:rFonts w:ascii="Arial" w:hAnsi="Arial" w:cs="Arial"/>
          <w:sz w:val="10"/>
          <w:szCs w:val="10"/>
        </w:rPr>
      </w:pPr>
    </w:p>
    <w:p w14:paraId="643C5A44" w14:textId="40E55EBD" w:rsidR="00CD491C" w:rsidRPr="00352B01" w:rsidRDefault="00CD491C" w:rsidP="00ED66C6">
      <w:pPr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  <w:r w:rsidR="004704CD">
        <w:rPr>
          <w:rFonts w:ascii="Arial" w:hAnsi="Arial" w:cs="Arial"/>
          <w:sz w:val="22"/>
          <w:szCs w:val="22"/>
        </w:rPr>
        <w:t>lle prossime</w:t>
      </w:r>
      <w:r w:rsidR="008D40CF">
        <w:rPr>
          <w:rFonts w:ascii="Arial" w:hAnsi="Arial" w:cs="Arial"/>
          <w:sz w:val="22"/>
          <w:szCs w:val="22"/>
        </w:rPr>
        <w:t xml:space="preserve"> settimane </w:t>
      </w:r>
      <w:r w:rsidR="00E325D3">
        <w:rPr>
          <w:rFonts w:ascii="Arial" w:hAnsi="Arial" w:cs="Arial"/>
          <w:sz w:val="22"/>
          <w:szCs w:val="22"/>
        </w:rPr>
        <w:t xml:space="preserve">si terranno </w:t>
      </w:r>
      <w:r w:rsidR="000C4E85">
        <w:rPr>
          <w:rFonts w:ascii="Arial" w:hAnsi="Arial" w:cs="Arial"/>
          <w:sz w:val="22"/>
          <w:szCs w:val="22"/>
        </w:rPr>
        <w:t>de</w:t>
      </w:r>
      <w:r w:rsidR="00E325D3">
        <w:rPr>
          <w:rFonts w:ascii="Arial" w:hAnsi="Arial" w:cs="Arial"/>
          <w:sz w:val="22"/>
          <w:szCs w:val="22"/>
        </w:rPr>
        <w:t xml:space="preserve">gli </w:t>
      </w:r>
      <w:r>
        <w:rPr>
          <w:rFonts w:ascii="Arial" w:hAnsi="Arial" w:cs="Arial"/>
          <w:sz w:val="22"/>
          <w:szCs w:val="22"/>
        </w:rPr>
        <w:t xml:space="preserve">eventi territoriali </w:t>
      </w:r>
      <w:r w:rsidR="000C4E85">
        <w:rPr>
          <w:rFonts w:ascii="Arial" w:hAnsi="Arial" w:cs="Arial"/>
          <w:sz w:val="22"/>
          <w:szCs w:val="22"/>
        </w:rPr>
        <w:t xml:space="preserve">dedicati, </w:t>
      </w:r>
      <w:r>
        <w:rPr>
          <w:rFonts w:ascii="Arial" w:hAnsi="Arial" w:cs="Arial"/>
          <w:sz w:val="22"/>
          <w:szCs w:val="22"/>
        </w:rPr>
        <w:t>nel corso dei quali</w:t>
      </w:r>
      <w:r w:rsidR="00D7463E">
        <w:rPr>
          <w:rFonts w:ascii="Arial" w:hAnsi="Arial" w:cs="Arial"/>
          <w:sz w:val="22"/>
          <w:szCs w:val="22"/>
        </w:rPr>
        <w:t xml:space="preserve"> le</w:t>
      </w:r>
      <w:r w:rsidR="00D22293">
        <w:rPr>
          <w:rFonts w:ascii="Arial" w:hAnsi="Arial" w:cs="Arial"/>
          <w:sz w:val="22"/>
          <w:szCs w:val="22"/>
        </w:rPr>
        <w:t xml:space="preserve"> Direzioni </w:t>
      </w:r>
      <w:r w:rsidR="000C4E85">
        <w:rPr>
          <w:rFonts w:ascii="Arial" w:hAnsi="Arial" w:cs="Arial"/>
          <w:sz w:val="22"/>
          <w:szCs w:val="22"/>
        </w:rPr>
        <w:t xml:space="preserve">territoriali </w:t>
      </w:r>
      <w:r w:rsidR="00D22293">
        <w:rPr>
          <w:rFonts w:ascii="Arial" w:hAnsi="Arial" w:cs="Arial"/>
          <w:sz w:val="22"/>
          <w:szCs w:val="22"/>
        </w:rPr>
        <w:t>dell’Ag</w:t>
      </w:r>
      <w:r>
        <w:rPr>
          <w:rFonts w:ascii="Arial" w:hAnsi="Arial" w:cs="Arial"/>
          <w:sz w:val="22"/>
          <w:szCs w:val="22"/>
        </w:rPr>
        <w:t xml:space="preserve">enzia del Demanio e le </w:t>
      </w:r>
      <w:r w:rsidR="000C4E85">
        <w:rPr>
          <w:rFonts w:ascii="Arial" w:hAnsi="Arial" w:cs="Arial"/>
          <w:sz w:val="22"/>
          <w:szCs w:val="22"/>
        </w:rPr>
        <w:t xml:space="preserve">Amministrazioni </w:t>
      </w:r>
      <w:r>
        <w:rPr>
          <w:rFonts w:ascii="Arial" w:hAnsi="Arial" w:cs="Arial"/>
          <w:sz w:val="22"/>
          <w:szCs w:val="22"/>
        </w:rPr>
        <w:t>locali illustreranno le specificità dei beni, i requisiti de</w:t>
      </w:r>
      <w:r w:rsidR="004704CD">
        <w:rPr>
          <w:rFonts w:ascii="Arial" w:hAnsi="Arial" w:cs="Arial"/>
          <w:sz w:val="22"/>
          <w:szCs w:val="22"/>
        </w:rPr>
        <w:t xml:space="preserve">l concorso </w:t>
      </w:r>
      <w:r>
        <w:rPr>
          <w:rFonts w:ascii="Arial" w:hAnsi="Arial" w:cs="Arial"/>
          <w:sz w:val="22"/>
          <w:szCs w:val="22"/>
        </w:rPr>
        <w:t xml:space="preserve">e i criteri per la loro riqualificazione. Gli incontri saranno </w:t>
      </w:r>
      <w:r w:rsidR="00422180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>occasione per coinvolgere operatori di settore, investitori</w:t>
      </w:r>
      <w:r w:rsidR="000C4E85">
        <w:rPr>
          <w:rFonts w:ascii="Arial" w:hAnsi="Arial" w:cs="Arial"/>
          <w:sz w:val="22"/>
          <w:szCs w:val="22"/>
        </w:rPr>
        <w:t xml:space="preserve"> e </w:t>
      </w:r>
      <w:r w:rsidRPr="000C4E85">
        <w:rPr>
          <w:rFonts w:ascii="Arial" w:hAnsi="Arial" w:cs="Arial"/>
          <w:i/>
          <w:iCs/>
          <w:sz w:val="22"/>
          <w:szCs w:val="22"/>
        </w:rPr>
        <w:t>stakeholder</w:t>
      </w:r>
      <w:r w:rsidR="00C05AF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6BAD21" w14:textId="6FDD6EEC" w:rsidR="00095559" w:rsidRDefault="00F52C58" w:rsidP="000C4E85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C85479">
        <w:rPr>
          <w:rFonts w:ascii="Arial" w:hAnsi="Arial" w:cs="Arial"/>
          <w:sz w:val="22"/>
          <w:szCs w:val="22"/>
        </w:rPr>
        <w:t>Per informazioni di dettaglio sui</w:t>
      </w:r>
      <w:r w:rsidR="00095559" w:rsidRPr="00C85479">
        <w:rPr>
          <w:rFonts w:ascii="Arial" w:hAnsi="Arial" w:cs="Arial"/>
          <w:sz w:val="22"/>
          <w:szCs w:val="22"/>
        </w:rPr>
        <w:t xml:space="preserve"> beni candidati</w:t>
      </w:r>
      <w:r w:rsidR="003C1F86" w:rsidRPr="00C85479">
        <w:rPr>
          <w:rFonts w:ascii="Arial" w:hAnsi="Arial" w:cs="Arial"/>
          <w:sz w:val="22"/>
          <w:szCs w:val="22"/>
        </w:rPr>
        <w:t xml:space="preserve"> si rimanda a</w:t>
      </w:r>
      <w:r w:rsidR="002E35B3" w:rsidRPr="00C85479">
        <w:rPr>
          <w:rFonts w:ascii="Arial" w:hAnsi="Arial" w:cs="Arial"/>
          <w:sz w:val="22"/>
          <w:szCs w:val="22"/>
        </w:rPr>
        <w:t xml:space="preserve">lle schede descrittive </w:t>
      </w:r>
      <w:r w:rsidR="00A91176" w:rsidRPr="00C85479">
        <w:rPr>
          <w:rFonts w:ascii="Arial" w:hAnsi="Arial" w:cs="Arial"/>
          <w:sz w:val="22"/>
          <w:szCs w:val="22"/>
        </w:rPr>
        <w:t>accedendo d</w:t>
      </w:r>
      <w:r w:rsidR="002E35B3" w:rsidRPr="00C85479">
        <w:rPr>
          <w:rFonts w:ascii="Arial" w:hAnsi="Arial" w:cs="Arial"/>
          <w:sz w:val="22"/>
          <w:szCs w:val="22"/>
        </w:rPr>
        <w:t>ai</w:t>
      </w:r>
      <w:r w:rsidR="003C1F86" w:rsidRPr="00C85479">
        <w:rPr>
          <w:rFonts w:ascii="Arial" w:hAnsi="Arial" w:cs="Arial"/>
          <w:sz w:val="22"/>
          <w:szCs w:val="22"/>
        </w:rPr>
        <w:t xml:space="preserve"> seguenti link:</w:t>
      </w:r>
    </w:p>
    <w:p w14:paraId="13A22550" w14:textId="77777777" w:rsidR="00C85479" w:rsidRPr="00C85479" w:rsidRDefault="00C85479" w:rsidP="000C4E85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4BE75905" w14:textId="313FF25B" w:rsidR="00322638" w:rsidRPr="00A91176" w:rsidRDefault="008D2DA9" w:rsidP="000C4E85">
      <w:pPr>
        <w:pStyle w:val="Paragrafoelenco"/>
        <w:numPr>
          <w:ilvl w:val="0"/>
          <w:numId w:val="15"/>
        </w:numPr>
        <w:spacing w:before="120" w:after="16" w:line="360" w:lineRule="auto"/>
        <w:ind w:left="283" w:hanging="35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hyperlink r:id="rId8" w:history="1">
        <w:r w:rsidR="00322638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Venezia - Forte Sant’Andrea</w:t>
        </w:r>
      </w:hyperlink>
    </w:p>
    <w:p w14:paraId="7960FCF3" w14:textId="2CC8F721" w:rsidR="00097B37" w:rsidRPr="00A91176" w:rsidRDefault="008D2DA9" w:rsidP="000C4E85">
      <w:pPr>
        <w:pStyle w:val="Paragrafoelenco"/>
        <w:numPr>
          <w:ilvl w:val="0"/>
          <w:numId w:val="15"/>
        </w:numPr>
        <w:spacing w:before="120" w:after="16" w:line="360" w:lineRule="auto"/>
        <w:ind w:left="283" w:hanging="357"/>
        <w:contextualSpacing/>
        <w:jc w:val="both"/>
        <w:rPr>
          <w:rFonts w:ascii="Arial" w:hAnsi="Arial" w:cs="Arial"/>
          <w:sz w:val="22"/>
          <w:szCs w:val="22"/>
        </w:rPr>
      </w:pPr>
      <w:hyperlink r:id="rId9" w:history="1">
        <w:r w:rsidR="00097B37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 xml:space="preserve">Venezia - Casa Madonna di </w:t>
        </w:r>
        <w:proofErr w:type="spellStart"/>
        <w:r w:rsidR="00097B37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Nicopeja</w:t>
        </w:r>
        <w:proofErr w:type="spellEnd"/>
      </w:hyperlink>
      <w:r w:rsidR="00337338" w:rsidRPr="00A91176">
        <w:rPr>
          <w:rFonts w:ascii="Arial" w:hAnsi="Arial" w:cs="Arial"/>
          <w:sz w:val="22"/>
          <w:szCs w:val="22"/>
        </w:rPr>
        <w:t xml:space="preserve"> </w:t>
      </w:r>
    </w:p>
    <w:p w14:paraId="49D6143B" w14:textId="70066C1C" w:rsidR="00D722F7" w:rsidRPr="00A91176" w:rsidRDefault="008D2DA9" w:rsidP="000C4E85">
      <w:pPr>
        <w:pStyle w:val="Paragrafoelenco"/>
        <w:numPr>
          <w:ilvl w:val="0"/>
          <w:numId w:val="15"/>
        </w:numPr>
        <w:spacing w:before="120" w:after="16" w:line="360" w:lineRule="auto"/>
        <w:ind w:left="283" w:hanging="357"/>
        <w:contextualSpacing/>
        <w:jc w:val="both"/>
        <w:rPr>
          <w:rFonts w:ascii="Arial" w:hAnsi="Arial" w:cs="Arial"/>
          <w:sz w:val="22"/>
          <w:szCs w:val="22"/>
        </w:rPr>
      </w:pPr>
      <w:hyperlink r:id="rId10" w:history="1">
        <w:r w:rsidR="00D722F7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 xml:space="preserve">Bologna - </w:t>
        </w:r>
        <w:r w:rsidR="00A91176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e</w:t>
        </w:r>
        <w:r w:rsidR="00D722F7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x Caserma Perotti</w:t>
        </w:r>
      </w:hyperlink>
    </w:p>
    <w:p w14:paraId="7DEA78B2" w14:textId="5A7EFC10" w:rsidR="000E132B" w:rsidRDefault="008D2DA9" w:rsidP="000C4E85">
      <w:pPr>
        <w:pStyle w:val="Paragrafoelenco"/>
        <w:numPr>
          <w:ilvl w:val="0"/>
          <w:numId w:val="15"/>
        </w:numPr>
        <w:spacing w:before="120" w:after="16" w:line="360" w:lineRule="auto"/>
        <w:ind w:left="283" w:hanging="357"/>
        <w:contextualSpacing/>
        <w:jc w:val="both"/>
      </w:pPr>
      <w:hyperlink r:id="rId11" w:history="1">
        <w:r w:rsidR="00E631C7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R</w:t>
        </w:r>
        <w:r w:rsidR="000C4E85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o</w:t>
        </w:r>
        <w:r w:rsidR="00E631C7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 xml:space="preserve">ma - </w:t>
        </w:r>
        <w:r w:rsidR="00A91176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e</w:t>
        </w:r>
        <w:r w:rsidR="00E631C7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x Casa del Fascio</w:t>
        </w:r>
      </w:hyperlink>
      <w:r w:rsidR="00F5433D">
        <w:t xml:space="preserve"> </w:t>
      </w:r>
    </w:p>
    <w:p w14:paraId="7730EB66" w14:textId="7382AD6B" w:rsidR="00BB0D54" w:rsidRPr="00BB0D54" w:rsidRDefault="008D2DA9" w:rsidP="000C4E85">
      <w:pPr>
        <w:pStyle w:val="Paragrafoelenco"/>
        <w:numPr>
          <w:ilvl w:val="0"/>
          <w:numId w:val="15"/>
        </w:numPr>
        <w:spacing w:before="120" w:after="16" w:line="360" w:lineRule="auto"/>
        <w:ind w:left="283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hyperlink r:id="rId12" w:history="1">
        <w:r w:rsidR="000C4E85" w:rsidRPr="00C85479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Milano - ex scuola Via Zama</w:t>
        </w:r>
      </w:hyperlink>
      <w:r w:rsidR="000C4E85" w:rsidRPr="00A91176">
        <w:rPr>
          <w:rFonts w:ascii="Arial" w:hAnsi="Arial" w:cs="Arial"/>
          <w:sz w:val="22"/>
          <w:szCs w:val="22"/>
        </w:rPr>
        <w:t xml:space="preserve"> </w:t>
      </w:r>
    </w:p>
    <w:p w14:paraId="7838DD11" w14:textId="4E4DE3F0" w:rsidR="000C4E85" w:rsidRPr="00BB0D54" w:rsidRDefault="008D2DA9" w:rsidP="000C4E85">
      <w:pPr>
        <w:pStyle w:val="Paragrafoelenco"/>
        <w:numPr>
          <w:ilvl w:val="0"/>
          <w:numId w:val="15"/>
        </w:numPr>
        <w:spacing w:before="120" w:after="16" w:line="360" w:lineRule="auto"/>
        <w:ind w:left="283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hyperlink r:id="rId13" w:history="1">
        <w:r w:rsidR="008023BF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 xml:space="preserve">Palermo - </w:t>
        </w:r>
        <w:r w:rsidR="006D08C4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e</w:t>
        </w:r>
        <w:r w:rsidR="008023BF" w:rsidRPr="00C85479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x Chimica Arenella</w:t>
        </w:r>
      </w:hyperlink>
      <w:r w:rsidR="008023BF" w:rsidRPr="00BB0D5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969622C" w14:textId="77777777" w:rsidR="008023BF" w:rsidRDefault="008023BF" w:rsidP="000C4E85">
      <w:pPr>
        <w:pStyle w:val="Paragrafoelenco"/>
        <w:spacing w:before="120" w:after="16" w:line="360" w:lineRule="auto"/>
        <w:ind w:left="283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59354D28" w14:textId="77777777" w:rsidR="00C85479" w:rsidRPr="00C85479" w:rsidRDefault="00C85479" w:rsidP="00C85479">
      <w:pPr>
        <w:rPr>
          <w:lang w:eastAsia="it-IT"/>
        </w:rPr>
      </w:pPr>
    </w:p>
    <w:p w14:paraId="14A79BD5" w14:textId="77777777" w:rsidR="00C85479" w:rsidRPr="00C85479" w:rsidRDefault="00C85479" w:rsidP="00C85479">
      <w:pPr>
        <w:rPr>
          <w:lang w:eastAsia="it-IT"/>
        </w:rPr>
      </w:pPr>
    </w:p>
    <w:p w14:paraId="36E6D950" w14:textId="77777777" w:rsidR="00C85479" w:rsidRPr="00C85479" w:rsidRDefault="00C85479" w:rsidP="00C85479">
      <w:pPr>
        <w:rPr>
          <w:lang w:eastAsia="it-IT"/>
        </w:rPr>
      </w:pPr>
    </w:p>
    <w:p w14:paraId="13578FA1" w14:textId="77777777" w:rsidR="00C85479" w:rsidRPr="00C85479" w:rsidRDefault="00C85479" w:rsidP="00C85479">
      <w:pPr>
        <w:rPr>
          <w:lang w:eastAsia="it-IT"/>
        </w:rPr>
      </w:pPr>
    </w:p>
    <w:p w14:paraId="73568D7D" w14:textId="77777777" w:rsidR="00C85479" w:rsidRDefault="00C85479" w:rsidP="00C85479">
      <w:pPr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16C3987F" w14:textId="77777777" w:rsidR="00CF2A5C" w:rsidRDefault="00C85479" w:rsidP="00CF2A5C">
      <w:pPr>
        <w:pStyle w:val="Pidipagina"/>
        <w:tabs>
          <w:tab w:val="left" w:pos="0"/>
        </w:tabs>
        <w:rPr>
          <w:rFonts w:ascii="Arial" w:hAnsi="Arial" w:cs="Arial"/>
          <w:i/>
        </w:rPr>
      </w:pPr>
      <w:r>
        <w:rPr>
          <w:lang w:eastAsia="it-IT"/>
        </w:rPr>
        <w:tab/>
      </w:r>
    </w:p>
    <w:p w14:paraId="5B84839B" w14:textId="77777777" w:rsidR="00CF2A5C" w:rsidRDefault="00CF2A5C" w:rsidP="00CF2A5C">
      <w:pPr>
        <w:pStyle w:val="Pidipagina"/>
        <w:tabs>
          <w:tab w:val="left" w:pos="0"/>
        </w:tabs>
        <w:jc w:val="center"/>
        <w:rPr>
          <w:rFonts w:ascii="Arial" w:hAnsi="Arial" w:cs="Arial"/>
          <w:color w:val="999999"/>
        </w:rPr>
      </w:pPr>
    </w:p>
    <w:p w14:paraId="3EAB4531" w14:textId="77777777" w:rsidR="00CF2A5C" w:rsidRDefault="00CF2A5C" w:rsidP="00CF2A5C">
      <w:pPr>
        <w:pStyle w:val="Pidipagina"/>
        <w:tabs>
          <w:tab w:val="left" w:pos="0"/>
        </w:tabs>
        <w:jc w:val="center"/>
        <w:rPr>
          <w:rFonts w:ascii="Arial" w:hAnsi="Arial" w:cs="Arial"/>
          <w:color w:val="999999"/>
        </w:rPr>
      </w:pPr>
    </w:p>
    <w:p w14:paraId="1392AF16" w14:textId="77777777" w:rsidR="00CF2A5C" w:rsidRDefault="00CF2A5C" w:rsidP="00CF2A5C">
      <w:pPr>
        <w:pStyle w:val="Pidipagina"/>
        <w:tabs>
          <w:tab w:val="left" w:pos="0"/>
        </w:tabs>
        <w:jc w:val="center"/>
        <w:rPr>
          <w:rFonts w:ascii="Arial" w:hAnsi="Arial" w:cs="Arial"/>
          <w:color w:val="999999"/>
        </w:rPr>
      </w:pPr>
    </w:p>
    <w:p w14:paraId="0D5FD227" w14:textId="77777777" w:rsidR="00CF2A5C" w:rsidRDefault="00CF2A5C" w:rsidP="00CF2A5C">
      <w:pPr>
        <w:pStyle w:val="Pidipagina"/>
        <w:tabs>
          <w:tab w:val="left" w:pos="0"/>
        </w:tabs>
        <w:jc w:val="center"/>
        <w:rPr>
          <w:rFonts w:ascii="Arial" w:hAnsi="Arial" w:cs="Arial"/>
          <w:color w:val="999999"/>
        </w:rPr>
      </w:pPr>
    </w:p>
    <w:p w14:paraId="1EB5A203" w14:textId="77777777" w:rsidR="00CF2A5C" w:rsidRDefault="00CF2A5C" w:rsidP="00CF2A5C">
      <w:pPr>
        <w:pStyle w:val="Pidipagina"/>
        <w:tabs>
          <w:tab w:val="left" w:pos="0"/>
        </w:tabs>
        <w:jc w:val="center"/>
        <w:rPr>
          <w:rFonts w:ascii="Arial" w:hAnsi="Arial" w:cs="Arial"/>
          <w:color w:val="999999"/>
        </w:rPr>
      </w:pPr>
    </w:p>
    <w:p w14:paraId="20321097" w14:textId="4C3849E4" w:rsidR="00CF2A5C" w:rsidRPr="00CF2A5C" w:rsidRDefault="00CF2A5C" w:rsidP="00CF2A5C">
      <w:pPr>
        <w:pStyle w:val="Pidipagina"/>
        <w:tabs>
          <w:tab w:val="left" w:pos="0"/>
        </w:tabs>
        <w:rPr>
          <w:rFonts w:ascii="Arial" w:hAnsi="Arial" w:cs="Arial"/>
          <w:color w:val="999999"/>
        </w:rPr>
      </w:pPr>
    </w:p>
    <w:sectPr w:rsidR="00CF2A5C" w:rsidRPr="00CF2A5C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9F00" w14:textId="77777777" w:rsidR="00F97FF3" w:rsidRDefault="00F97FF3" w:rsidP="00077AD4">
      <w:pPr>
        <w:spacing w:before="0" w:after="0" w:line="240" w:lineRule="auto"/>
      </w:pPr>
      <w:r>
        <w:separator/>
      </w:r>
    </w:p>
  </w:endnote>
  <w:endnote w:type="continuationSeparator" w:id="0">
    <w:p w14:paraId="328BAE38" w14:textId="77777777" w:rsidR="00F97FF3" w:rsidRDefault="00F97FF3" w:rsidP="00077A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0B1A" w14:textId="77777777" w:rsidR="00CF2A5C" w:rsidRDefault="00CF2A5C" w:rsidP="00CF2A5C">
    <w:pPr>
      <w:pStyle w:val="Pidipagina"/>
      <w:tabs>
        <w:tab w:val="left" w:pos="0"/>
      </w:tabs>
      <w:rPr>
        <w:rFonts w:ascii="Arial" w:hAnsi="Arial" w:cs="Arial"/>
        <w:i/>
      </w:rPr>
    </w:pPr>
  </w:p>
  <w:p w14:paraId="04D0A317" w14:textId="77777777" w:rsidR="00CF2A5C" w:rsidRPr="00FA5DF1" w:rsidRDefault="00CF2A5C" w:rsidP="00CF2A5C">
    <w:pPr>
      <w:pStyle w:val="Pidipagina"/>
      <w:tabs>
        <w:tab w:val="left" w:pos="0"/>
      </w:tabs>
      <w:jc w:val="center"/>
      <w:rPr>
        <w:rFonts w:ascii="Arial" w:hAnsi="Arial" w:cs="Arial"/>
        <w:color w:val="999999"/>
      </w:rPr>
    </w:pPr>
    <w:r w:rsidRPr="00FA5DF1">
      <w:rPr>
        <w:rFonts w:ascii="Arial" w:hAnsi="Arial" w:cs="Arial"/>
        <w:color w:val="999999"/>
      </w:rPr>
      <w:t xml:space="preserve">Agenzia del Demanio - </w:t>
    </w:r>
    <w:r>
      <w:rPr>
        <w:rFonts w:ascii="Arial" w:hAnsi="Arial" w:cs="Arial"/>
        <w:color w:val="999999"/>
      </w:rPr>
      <w:t>Comunicazione</w:t>
    </w:r>
  </w:p>
  <w:p w14:paraId="530D5723" w14:textId="77777777" w:rsidR="00CF2A5C" w:rsidRPr="00FA5DF1" w:rsidRDefault="00CF2A5C" w:rsidP="00CF2A5C">
    <w:pPr>
      <w:pStyle w:val="Pidipagina"/>
      <w:tabs>
        <w:tab w:val="left" w:pos="0"/>
      </w:tabs>
      <w:jc w:val="center"/>
      <w:rPr>
        <w:rFonts w:ascii="Arial" w:hAnsi="Arial" w:cs="Arial"/>
        <w:color w:val="999999"/>
        <w:lang w:val="fr-FR"/>
      </w:rPr>
    </w:pPr>
    <w:r w:rsidRPr="00FA5DF1">
      <w:rPr>
        <w:rFonts w:ascii="Arial" w:hAnsi="Arial" w:cs="Arial"/>
        <w:color w:val="999999"/>
      </w:rPr>
      <w:t xml:space="preserve">via Barberini 38, 00187 Roma - Tel. </w:t>
    </w:r>
    <w:r>
      <w:rPr>
        <w:rFonts w:ascii="Arial" w:hAnsi="Arial" w:cs="Arial"/>
        <w:color w:val="999999"/>
        <w:lang w:val="fr-FR"/>
      </w:rPr>
      <w:t xml:space="preserve">06 42367638 </w:t>
    </w:r>
  </w:p>
  <w:p w14:paraId="41D4B2E1" w14:textId="77777777" w:rsidR="00CF2A5C" w:rsidRPr="00FA5DF1" w:rsidRDefault="008D2DA9" w:rsidP="00CF2A5C">
    <w:pPr>
      <w:pStyle w:val="Pidipagina"/>
      <w:tabs>
        <w:tab w:val="left" w:pos="0"/>
      </w:tabs>
      <w:jc w:val="center"/>
      <w:rPr>
        <w:rFonts w:ascii="Arial" w:hAnsi="Arial" w:cs="Arial"/>
        <w:lang w:val="fr-FR"/>
      </w:rPr>
    </w:pPr>
    <w:hyperlink r:id="rId1" w:history="1">
      <w:r w:rsidR="00CF2A5C" w:rsidRPr="00FA5DF1">
        <w:rPr>
          <w:rStyle w:val="Collegamentoipertestuale"/>
          <w:rFonts w:ascii="Arial" w:hAnsi="Arial" w:cs="Arial"/>
          <w:lang w:val="fr-FR"/>
        </w:rPr>
        <w:t>dg.relazionimedia@agenziademanio.it</w:t>
      </w:r>
    </w:hyperlink>
    <w:r w:rsidR="00CF2A5C" w:rsidRPr="00FA5DF1">
      <w:rPr>
        <w:rFonts w:ascii="Arial" w:hAnsi="Arial" w:cs="Arial"/>
        <w:lang w:val="fr-FR"/>
      </w:rPr>
      <w:t xml:space="preserve"> </w:t>
    </w:r>
  </w:p>
  <w:p w14:paraId="17DF416D" w14:textId="77777777" w:rsidR="00CF2A5C" w:rsidRPr="00FA5DF1" w:rsidRDefault="00CF2A5C" w:rsidP="00CF2A5C">
    <w:pPr>
      <w:pStyle w:val="Pidipagina"/>
      <w:tabs>
        <w:tab w:val="left" w:pos="0"/>
      </w:tabs>
      <w:jc w:val="center"/>
      <w:rPr>
        <w:rFonts w:ascii="Arial" w:hAnsi="Arial" w:cs="Arial"/>
        <w:sz w:val="4"/>
        <w:szCs w:val="4"/>
        <w:lang w:val="fr-FR"/>
      </w:rPr>
    </w:pPr>
  </w:p>
  <w:p w14:paraId="6ADDA459" w14:textId="77777777" w:rsidR="00CF2A5C" w:rsidRPr="00E35974" w:rsidRDefault="008D2DA9" w:rsidP="00CF2A5C">
    <w:pPr>
      <w:pStyle w:val="Pidipagina"/>
      <w:jc w:val="center"/>
      <w:rPr>
        <w:rFonts w:ascii="Arial" w:hAnsi="Arial" w:cs="Arial"/>
        <w:lang w:val="fr-FR"/>
      </w:rPr>
    </w:pPr>
    <w:hyperlink r:id="rId2" w:history="1">
      <w:r w:rsidR="00CF2A5C" w:rsidRPr="00FA5DF1">
        <w:rPr>
          <w:rStyle w:val="Collegamentoipertestuale"/>
          <w:rFonts w:ascii="Arial" w:hAnsi="Arial" w:cs="Arial"/>
          <w:lang w:val="fr-FR"/>
        </w:rPr>
        <w:t>www.agenziademanio.it</w:t>
      </w:r>
    </w:hyperlink>
    <w:r w:rsidR="00CF2A5C" w:rsidRPr="00FA5DF1">
      <w:rPr>
        <w:rFonts w:ascii="Arial" w:hAnsi="Arial" w:cs="Arial"/>
        <w:lang w:val="fr-FR"/>
      </w:rPr>
      <w:t xml:space="preserve"> </w:t>
    </w:r>
  </w:p>
  <w:p w14:paraId="23EEF89F" w14:textId="70EC6E8D" w:rsidR="00077AD4" w:rsidRDefault="00A5677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5A01B2" wp14:editId="134B61C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757085603" name="MSIPCM066e41db9d5575f76e1252d8" descr="{&quot;HashCode&quot;:-1917498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6E560A" w14:textId="6795935A" w:rsidR="00A56771" w:rsidRPr="00A56771" w:rsidRDefault="00A56771" w:rsidP="00A56771">
                          <w:pPr>
                            <w:spacing w:before="0" w:after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A01B2" id="_x0000_t202" coordsize="21600,21600" o:spt="202" path="m,l,21600r21600,l21600,xe">
              <v:stroke joinstyle="miter"/>
              <v:path gradientshapeok="t" o:connecttype="rect"/>
            </v:shapetype>
            <v:shape id="MSIPCM066e41db9d5575f76e1252d8" o:spid="_x0000_s1026" type="#_x0000_t202" alt="{&quot;HashCode&quot;:-1917498538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106E560A" w14:textId="6795935A" w:rsidR="00A56771" w:rsidRPr="00A56771" w:rsidRDefault="00A56771" w:rsidP="00A56771">
                    <w:pPr>
                      <w:spacing w:before="0" w:after="0"/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7AD4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DF326B7" wp14:editId="0FD594A4">
              <wp:simplePos x="723900" y="10090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06069623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65A8C" w14:textId="429C35B3" w:rsidR="00077AD4" w:rsidRPr="00077AD4" w:rsidRDefault="00077AD4" w:rsidP="00077AD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F326B7" id="Casella di testo 3" o:spid="_x0000_s1027" type="#_x0000_t202" alt="Uso interno 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7A65A8C" w14:textId="429C35B3" w:rsidR="00077AD4" w:rsidRPr="00077AD4" w:rsidRDefault="00077AD4" w:rsidP="00077AD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4273" w14:textId="77777777" w:rsidR="00F97FF3" w:rsidRDefault="00F97FF3" w:rsidP="00077AD4">
      <w:pPr>
        <w:spacing w:before="0" w:after="0" w:line="240" w:lineRule="auto"/>
      </w:pPr>
      <w:r>
        <w:separator/>
      </w:r>
    </w:p>
  </w:footnote>
  <w:footnote w:type="continuationSeparator" w:id="0">
    <w:p w14:paraId="00C0DA47" w14:textId="77777777" w:rsidR="00F97FF3" w:rsidRDefault="00F97FF3" w:rsidP="00077A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1A7C" w14:textId="39C88EBD" w:rsidR="003F48EF" w:rsidRDefault="00352B01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36919CC" wp14:editId="5F44961D">
          <wp:simplePos x="0" y="0"/>
          <wp:positionH relativeFrom="margin">
            <wp:align>center</wp:align>
          </wp:positionH>
          <wp:positionV relativeFrom="paragraph">
            <wp:posOffset>-252730</wp:posOffset>
          </wp:positionV>
          <wp:extent cx="2349500" cy="654050"/>
          <wp:effectExtent l="0" t="0" r="0" b="0"/>
          <wp:wrapSquare wrapText="bothSides"/>
          <wp:docPr id="1" name="Immagine 1" descr="Immagine che contiene testo, verde, pian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verde, piant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8EF">
      <w:t xml:space="preserve">                                                                                </w:t>
    </w:r>
    <w:r w:rsidR="003F48EF">
      <w:rPr>
        <w:noProof/>
      </w:rPr>
      <w:t xml:space="preserve">    </w:t>
    </w:r>
  </w:p>
  <w:p w14:paraId="58359528" w14:textId="131B17BB" w:rsidR="00592F66" w:rsidRDefault="003F48EF">
    <w:pPr>
      <w:pStyle w:val="Intestazione"/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67D"/>
    <w:multiLevelType w:val="hybridMultilevel"/>
    <w:tmpl w:val="7D14F450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EC5CC5"/>
    <w:multiLevelType w:val="hybridMultilevel"/>
    <w:tmpl w:val="8286D7A2"/>
    <w:lvl w:ilvl="0" w:tplc="04100017">
      <w:start w:val="1"/>
      <w:numFmt w:val="lowerLetter"/>
      <w:lvlText w:val="%1)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1E94574D"/>
    <w:multiLevelType w:val="hybridMultilevel"/>
    <w:tmpl w:val="FE025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D6D"/>
    <w:multiLevelType w:val="hybridMultilevel"/>
    <w:tmpl w:val="6EBEDA94"/>
    <w:styleLink w:val="Stileimportato7"/>
    <w:lvl w:ilvl="0" w:tplc="E35CCBA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42AB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F69EBE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F6C1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612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96496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A1A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969F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54FDF6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783F4C"/>
    <w:multiLevelType w:val="hybridMultilevel"/>
    <w:tmpl w:val="4F944E2C"/>
    <w:lvl w:ilvl="0" w:tplc="AAE24D84">
      <w:start w:val="1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A50683"/>
    <w:multiLevelType w:val="hybridMultilevel"/>
    <w:tmpl w:val="1D688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52FF7"/>
    <w:multiLevelType w:val="hybridMultilevel"/>
    <w:tmpl w:val="C2B8B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E3446"/>
    <w:multiLevelType w:val="hybridMultilevel"/>
    <w:tmpl w:val="2BFE1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1D9A"/>
    <w:multiLevelType w:val="hybridMultilevel"/>
    <w:tmpl w:val="7E108D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65244"/>
    <w:multiLevelType w:val="hybridMultilevel"/>
    <w:tmpl w:val="6EBEDA94"/>
    <w:numStyleLink w:val="Stileimportato7"/>
  </w:abstractNum>
  <w:abstractNum w:abstractNumId="10" w15:restartNumberingAfterBreak="0">
    <w:nsid w:val="675F72AC"/>
    <w:multiLevelType w:val="hybridMultilevel"/>
    <w:tmpl w:val="380C806C"/>
    <w:lvl w:ilvl="0" w:tplc="5462C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55F1"/>
    <w:multiLevelType w:val="hybridMultilevel"/>
    <w:tmpl w:val="7D14F450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F515220"/>
    <w:multiLevelType w:val="hybridMultilevel"/>
    <w:tmpl w:val="D130C6CC"/>
    <w:lvl w:ilvl="0" w:tplc="AAE24D8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71879"/>
    <w:multiLevelType w:val="hybridMultilevel"/>
    <w:tmpl w:val="7D14F450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5951FFB"/>
    <w:multiLevelType w:val="hybridMultilevel"/>
    <w:tmpl w:val="452E627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</w:abstractNum>
  <w:num w:numId="1" w16cid:durableId="122502979">
    <w:abstractNumId w:val="3"/>
  </w:num>
  <w:num w:numId="2" w16cid:durableId="1315142057">
    <w:abstractNumId w:val="9"/>
    <w:lvlOverride w:ilvl="0">
      <w:lvl w:ilvl="0" w:tplc="6C7C446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959676539">
    <w:abstractNumId w:val="4"/>
  </w:num>
  <w:num w:numId="4" w16cid:durableId="583347041">
    <w:abstractNumId w:val="7"/>
  </w:num>
  <w:num w:numId="5" w16cid:durableId="305857582">
    <w:abstractNumId w:val="13"/>
  </w:num>
  <w:num w:numId="6" w16cid:durableId="1513759296">
    <w:abstractNumId w:val="1"/>
  </w:num>
  <w:num w:numId="7" w16cid:durableId="1139960999">
    <w:abstractNumId w:val="11"/>
  </w:num>
  <w:num w:numId="8" w16cid:durableId="282154150">
    <w:abstractNumId w:val="0"/>
  </w:num>
  <w:num w:numId="9" w16cid:durableId="1494564563">
    <w:abstractNumId w:val="12"/>
  </w:num>
  <w:num w:numId="10" w16cid:durableId="1394112608">
    <w:abstractNumId w:val="8"/>
  </w:num>
  <w:num w:numId="11" w16cid:durableId="626277142">
    <w:abstractNumId w:val="14"/>
  </w:num>
  <w:num w:numId="12" w16cid:durableId="85001574">
    <w:abstractNumId w:val="5"/>
  </w:num>
  <w:num w:numId="13" w16cid:durableId="280889898">
    <w:abstractNumId w:val="2"/>
  </w:num>
  <w:num w:numId="14" w16cid:durableId="491219258">
    <w:abstractNumId w:val="10"/>
  </w:num>
  <w:num w:numId="15" w16cid:durableId="380785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F1"/>
    <w:rsid w:val="00000CDD"/>
    <w:rsid w:val="0000101F"/>
    <w:rsid w:val="00012773"/>
    <w:rsid w:val="00014496"/>
    <w:rsid w:val="000158F9"/>
    <w:rsid w:val="00021D73"/>
    <w:rsid w:val="00021D8A"/>
    <w:rsid w:val="00044E74"/>
    <w:rsid w:val="000462A4"/>
    <w:rsid w:val="00067236"/>
    <w:rsid w:val="0006753A"/>
    <w:rsid w:val="00077AD4"/>
    <w:rsid w:val="00095559"/>
    <w:rsid w:val="00097B37"/>
    <w:rsid w:val="000A012D"/>
    <w:rsid w:val="000B14F4"/>
    <w:rsid w:val="000B19DB"/>
    <w:rsid w:val="000B1D63"/>
    <w:rsid w:val="000C01B9"/>
    <w:rsid w:val="000C14C1"/>
    <w:rsid w:val="000C25EF"/>
    <w:rsid w:val="000C269A"/>
    <w:rsid w:val="000C4A7D"/>
    <w:rsid w:val="000C4E85"/>
    <w:rsid w:val="000C6DC4"/>
    <w:rsid w:val="000D30EE"/>
    <w:rsid w:val="000D6C90"/>
    <w:rsid w:val="000D6D50"/>
    <w:rsid w:val="000E132B"/>
    <w:rsid w:val="000E1596"/>
    <w:rsid w:val="000F2191"/>
    <w:rsid w:val="000F78ED"/>
    <w:rsid w:val="0010384D"/>
    <w:rsid w:val="001146F2"/>
    <w:rsid w:val="001147E4"/>
    <w:rsid w:val="0013059C"/>
    <w:rsid w:val="00133E2C"/>
    <w:rsid w:val="00150861"/>
    <w:rsid w:val="00150DBA"/>
    <w:rsid w:val="00152042"/>
    <w:rsid w:val="0016381B"/>
    <w:rsid w:val="001717CB"/>
    <w:rsid w:val="00172271"/>
    <w:rsid w:val="0018225A"/>
    <w:rsid w:val="00184DA2"/>
    <w:rsid w:val="001901E0"/>
    <w:rsid w:val="001A3789"/>
    <w:rsid w:val="001B06A3"/>
    <w:rsid w:val="001C665B"/>
    <w:rsid w:val="001C6DC5"/>
    <w:rsid w:val="001C791B"/>
    <w:rsid w:val="001C7B40"/>
    <w:rsid w:val="001D44D0"/>
    <w:rsid w:val="001D5F2A"/>
    <w:rsid w:val="00201A1E"/>
    <w:rsid w:val="00221AEF"/>
    <w:rsid w:val="00230439"/>
    <w:rsid w:val="00235C3A"/>
    <w:rsid w:val="002479E4"/>
    <w:rsid w:val="0025529B"/>
    <w:rsid w:val="00261C15"/>
    <w:rsid w:val="002640CA"/>
    <w:rsid w:val="00294518"/>
    <w:rsid w:val="00297464"/>
    <w:rsid w:val="002B078F"/>
    <w:rsid w:val="002B796A"/>
    <w:rsid w:val="002B7F5B"/>
    <w:rsid w:val="002C0859"/>
    <w:rsid w:val="002C292D"/>
    <w:rsid w:val="002C41FD"/>
    <w:rsid w:val="002C7607"/>
    <w:rsid w:val="002D269C"/>
    <w:rsid w:val="002E2794"/>
    <w:rsid w:val="002E35B3"/>
    <w:rsid w:val="002E4B13"/>
    <w:rsid w:val="002F0007"/>
    <w:rsid w:val="002F1F69"/>
    <w:rsid w:val="002F5A24"/>
    <w:rsid w:val="00316666"/>
    <w:rsid w:val="00322638"/>
    <w:rsid w:val="00322A07"/>
    <w:rsid w:val="003233A1"/>
    <w:rsid w:val="003318E8"/>
    <w:rsid w:val="00331D23"/>
    <w:rsid w:val="00335278"/>
    <w:rsid w:val="00337338"/>
    <w:rsid w:val="003373B7"/>
    <w:rsid w:val="0034651B"/>
    <w:rsid w:val="0035009B"/>
    <w:rsid w:val="003500F1"/>
    <w:rsid w:val="00352B01"/>
    <w:rsid w:val="003535DF"/>
    <w:rsid w:val="00364055"/>
    <w:rsid w:val="00372AB7"/>
    <w:rsid w:val="00374538"/>
    <w:rsid w:val="003756EE"/>
    <w:rsid w:val="00376B66"/>
    <w:rsid w:val="00391F78"/>
    <w:rsid w:val="003A5995"/>
    <w:rsid w:val="003C1F86"/>
    <w:rsid w:val="003C38F3"/>
    <w:rsid w:val="003D2E27"/>
    <w:rsid w:val="003D4C4F"/>
    <w:rsid w:val="003F0EA6"/>
    <w:rsid w:val="003F48EF"/>
    <w:rsid w:val="003F5BD6"/>
    <w:rsid w:val="004043D5"/>
    <w:rsid w:val="00404DBE"/>
    <w:rsid w:val="00404FA3"/>
    <w:rsid w:val="0041401D"/>
    <w:rsid w:val="00414E8B"/>
    <w:rsid w:val="00422180"/>
    <w:rsid w:val="00450DDD"/>
    <w:rsid w:val="0045214B"/>
    <w:rsid w:val="00454B08"/>
    <w:rsid w:val="00457B19"/>
    <w:rsid w:val="00467927"/>
    <w:rsid w:val="004704CD"/>
    <w:rsid w:val="00472CC6"/>
    <w:rsid w:val="0047575B"/>
    <w:rsid w:val="00476AD1"/>
    <w:rsid w:val="0048000C"/>
    <w:rsid w:val="00483B04"/>
    <w:rsid w:val="00484269"/>
    <w:rsid w:val="004A0135"/>
    <w:rsid w:val="004A0D6C"/>
    <w:rsid w:val="004A4E42"/>
    <w:rsid w:val="004B5DFF"/>
    <w:rsid w:val="004C39C3"/>
    <w:rsid w:val="004D24EB"/>
    <w:rsid w:val="004D4505"/>
    <w:rsid w:val="00501C3A"/>
    <w:rsid w:val="00502D27"/>
    <w:rsid w:val="00505D92"/>
    <w:rsid w:val="005146DC"/>
    <w:rsid w:val="00533A2B"/>
    <w:rsid w:val="00537CD1"/>
    <w:rsid w:val="00560A06"/>
    <w:rsid w:val="00573650"/>
    <w:rsid w:val="0058729A"/>
    <w:rsid w:val="00592F66"/>
    <w:rsid w:val="005B27CF"/>
    <w:rsid w:val="005B3BAC"/>
    <w:rsid w:val="005B74C2"/>
    <w:rsid w:val="005C0D86"/>
    <w:rsid w:val="005C27C2"/>
    <w:rsid w:val="005D08E0"/>
    <w:rsid w:val="005F375C"/>
    <w:rsid w:val="006018A8"/>
    <w:rsid w:val="00606320"/>
    <w:rsid w:val="0061299B"/>
    <w:rsid w:val="00614531"/>
    <w:rsid w:val="006171A1"/>
    <w:rsid w:val="00617243"/>
    <w:rsid w:val="006179D9"/>
    <w:rsid w:val="00624FE0"/>
    <w:rsid w:val="006311BA"/>
    <w:rsid w:val="006342A5"/>
    <w:rsid w:val="00637B20"/>
    <w:rsid w:val="0064513A"/>
    <w:rsid w:val="00650D5A"/>
    <w:rsid w:val="00666155"/>
    <w:rsid w:val="00674FC9"/>
    <w:rsid w:val="00677FBE"/>
    <w:rsid w:val="0068543A"/>
    <w:rsid w:val="006859B0"/>
    <w:rsid w:val="00697521"/>
    <w:rsid w:val="006A50FF"/>
    <w:rsid w:val="006A5C5D"/>
    <w:rsid w:val="006B010C"/>
    <w:rsid w:val="006B037B"/>
    <w:rsid w:val="006D08C4"/>
    <w:rsid w:val="007002DE"/>
    <w:rsid w:val="00711637"/>
    <w:rsid w:val="007242FF"/>
    <w:rsid w:val="00726DFA"/>
    <w:rsid w:val="0076011D"/>
    <w:rsid w:val="007727F3"/>
    <w:rsid w:val="0077291F"/>
    <w:rsid w:val="007750A4"/>
    <w:rsid w:val="00784140"/>
    <w:rsid w:val="007857A4"/>
    <w:rsid w:val="007858E1"/>
    <w:rsid w:val="007869CE"/>
    <w:rsid w:val="007B29F5"/>
    <w:rsid w:val="007B4505"/>
    <w:rsid w:val="007C7811"/>
    <w:rsid w:val="007E2431"/>
    <w:rsid w:val="007E4142"/>
    <w:rsid w:val="008023BF"/>
    <w:rsid w:val="008117AA"/>
    <w:rsid w:val="0081411B"/>
    <w:rsid w:val="00843026"/>
    <w:rsid w:val="008471A1"/>
    <w:rsid w:val="00852827"/>
    <w:rsid w:val="0085539A"/>
    <w:rsid w:val="0086469F"/>
    <w:rsid w:val="00865383"/>
    <w:rsid w:val="008817FA"/>
    <w:rsid w:val="00886E81"/>
    <w:rsid w:val="008A01F4"/>
    <w:rsid w:val="008A0E34"/>
    <w:rsid w:val="008B0B52"/>
    <w:rsid w:val="008B5121"/>
    <w:rsid w:val="008C273F"/>
    <w:rsid w:val="008C33A7"/>
    <w:rsid w:val="008D2DA9"/>
    <w:rsid w:val="008D40CF"/>
    <w:rsid w:val="008D55A2"/>
    <w:rsid w:val="008E1795"/>
    <w:rsid w:val="008E4C56"/>
    <w:rsid w:val="00905226"/>
    <w:rsid w:val="00922CF5"/>
    <w:rsid w:val="00927D61"/>
    <w:rsid w:val="009360EF"/>
    <w:rsid w:val="009419A3"/>
    <w:rsid w:val="00954AE1"/>
    <w:rsid w:val="00965CB3"/>
    <w:rsid w:val="009860C8"/>
    <w:rsid w:val="0099196C"/>
    <w:rsid w:val="009A1DA8"/>
    <w:rsid w:val="009A69B2"/>
    <w:rsid w:val="009B012D"/>
    <w:rsid w:val="009C174E"/>
    <w:rsid w:val="009D1AE8"/>
    <w:rsid w:val="009E2497"/>
    <w:rsid w:val="009E5531"/>
    <w:rsid w:val="00A017DF"/>
    <w:rsid w:val="00A0698A"/>
    <w:rsid w:val="00A14AD3"/>
    <w:rsid w:val="00A350CD"/>
    <w:rsid w:val="00A50C47"/>
    <w:rsid w:val="00A52467"/>
    <w:rsid w:val="00A542ED"/>
    <w:rsid w:val="00A56771"/>
    <w:rsid w:val="00A6171B"/>
    <w:rsid w:val="00A77FE4"/>
    <w:rsid w:val="00A850F2"/>
    <w:rsid w:val="00A91176"/>
    <w:rsid w:val="00A92E98"/>
    <w:rsid w:val="00AA7FF6"/>
    <w:rsid w:val="00AB0D56"/>
    <w:rsid w:val="00AB5665"/>
    <w:rsid w:val="00AE5038"/>
    <w:rsid w:val="00AE5943"/>
    <w:rsid w:val="00AF39C7"/>
    <w:rsid w:val="00B40819"/>
    <w:rsid w:val="00B42F34"/>
    <w:rsid w:val="00B5712F"/>
    <w:rsid w:val="00B57E65"/>
    <w:rsid w:val="00B73135"/>
    <w:rsid w:val="00B802DA"/>
    <w:rsid w:val="00B84245"/>
    <w:rsid w:val="00B955C0"/>
    <w:rsid w:val="00BA7DD5"/>
    <w:rsid w:val="00BB0D54"/>
    <w:rsid w:val="00BB4BE1"/>
    <w:rsid w:val="00BC5ABB"/>
    <w:rsid w:val="00BD43A4"/>
    <w:rsid w:val="00BD594B"/>
    <w:rsid w:val="00BE3FDE"/>
    <w:rsid w:val="00BE453B"/>
    <w:rsid w:val="00BF243B"/>
    <w:rsid w:val="00BF68AB"/>
    <w:rsid w:val="00C05AFC"/>
    <w:rsid w:val="00C12CA3"/>
    <w:rsid w:val="00C12F77"/>
    <w:rsid w:val="00C276C6"/>
    <w:rsid w:val="00C276EA"/>
    <w:rsid w:val="00C36CC4"/>
    <w:rsid w:val="00C566CA"/>
    <w:rsid w:val="00C7067B"/>
    <w:rsid w:val="00C720CA"/>
    <w:rsid w:val="00C725F7"/>
    <w:rsid w:val="00C85479"/>
    <w:rsid w:val="00C96502"/>
    <w:rsid w:val="00CA1D8F"/>
    <w:rsid w:val="00CB1EAD"/>
    <w:rsid w:val="00CB6844"/>
    <w:rsid w:val="00CC69F1"/>
    <w:rsid w:val="00CD23D9"/>
    <w:rsid w:val="00CD491C"/>
    <w:rsid w:val="00CD5C3E"/>
    <w:rsid w:val="00CF249F"/>
    <w:rsid w:val="00CF2A5C"/>
    <w:rsid w:val="00D0018E"/>
    <w:rsid w:val="00D00FEB"/>
    <w:rsid w:val="00D22293"/>
    <w:rsid w:val="00D24607"/>
    <w:rsid w:val="00D25DE5"/>
    <w:rsid w:val="00D30C4A"/>
    <w:rsid w:val="00D31325"/>
    <w:rsid w:val="00D373E2"/>
    <w:rsid w:val="00D44B25"/>
    <w:rsid w:val="00D607E4"/>
    <w:rsid w:val="00D60883"/>
    <w:rsid w:val="00D65711"/>
    <w:rsid w:val="00D6635D"/>
    <w:rsid w:val="00D717F3"/>
    <w:rsid w:val="00D722F7"/>
    <w:rsid w:val="00D732D3"/>
    <w:rsid w:val="00D7463E"/>
    <w:rsid w:val="00D75EA8"/>
    <w:rsid w:val="00D80DE1"/>
    <w:rsid w:val="00D86429"/>
    <w:rsid w:val="00D86F49"/>
    <w:rsid w:val="00D94C0F"/>
    <w:rsid w:val="00D95B30"/>
    <w:rsid w:val="00DB2CF0"/>
    <w:rsid w:val="00DB71DC"/>
    <w:rsid w:val="00DC36D0"/>
    <w:rsid w:val="00DC641C"/>
    <w:rsid w:val="00DD003E"/>
    <w:rsid w:val="00E07DE2"/>
    <w:rsid w:val="00E1093E"/>
    <w:rsid w:val="00E14FA1"/>
    <w:rsid w:val="00E325D3"/>
    <w:rsid w:val="00E41ED5"/>
    <w:rsid w:val="00E42668"/>
    <w:rsid w:val="00E438D7"/>
    <w:rsid w:val="00E564FD"/>
    <w:rsid w:val="00E57125"/>
    <w:rsid w:val="00E631C7"/>
    <w:rsid w:val="00E67AB5"/>
    <w:rsid w:val="00E80626"/>
    <w:rsid w:val="00E837A1"/>
    <w:rsid w:val="00E97E25"/>
    <w:rsid w:val="00EA21BE"/>
    <w:rsid w:val="00EC1871"/>
    <w:rsid w:val="00EC4200"/>
    <w:rsid w:val="00EC566E"/>
    <w:rsid w:val="00ED66C6"/>
    <w:rsid w:val="00EF4E1D"/>
    <w:rsid w:val="00F01A2D"/>
    <w:rsid w:val="00F15BB7"/>
    <w:rsid w:val="00F52C58"/>
    <w:rsid w:val="00F53CC3"/>
    <w:rsid w:val="00F5433D"/>
    <w:rsid w:val="00F60591"/>
    <w:rsid w:val="00F66717"/>
    <w:rsid w:val="00F67440"/>
    <w:rsid w:val="00F71746"/>
    <w:rsid w:val="00F81862"/>
    <w:rsid w:val="00F90277"/>
    <w:rsid w:val="00F909B4"/>
    <w:rsid w:val="00F9459C"/>
    <w:rsid w:val="00F97FF3"/>
    <w:rsid w:val="00FA76D5"/>
    <w:rsid w:val="00FC2153"/>
    <w:rsid w:val="00FC2425"/>
    <w:rsid w:val="00FC3212"/>
    <w:rsid w:val="00FD6D92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DF234"/>
  <w15:chartTrackingRefBased/>
  <w15:docId w15:val="{71016A72-C3F8-45D1-A97A-2E9F334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9A"/>
  </w:style>
  <w:style w:type="paragraph" w:styleId="Titolo1">
    <w:name w:val="heading 1"/>
    <w:basedOn w:val="Normale"/>
    <w:next w:val="Normale"/>
    <w:link w:val="Titolo1Carattere"/>
    <w:qFormat/>
    <w:rsid w:val="000C269A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0C269A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69A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269A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269A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269A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269A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26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69A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269A"/>
    <w:rPr>
      <w:caps/>
      <w:spacing w:val="15"/>
      <w:shd w:val="clear" w:color="auto" w:fill="B1D2FB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69A"/>
    <w:rPr>
      <w:caps/>
      <w:color w:val="02173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269A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269A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C269A"/>
    <w:rPr>
      <w:b/>
      <w:bCs/>
      <w:color w:val="032348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269A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C269A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26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269A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C269A"/>
    <w:rPr>
      <w:b/>
      <w:bCs/>
    </w:rPr>
  </w:style>
  <w:style w:type="character" w:styleId="Enfasicorsivo">
    <w:name w:val="Emphasis"/>
    <w:uiPriority w:val="20"/>
    <w:qFormat/>
    <w:rsid w:val="000C269A"/>
    <w:rPr>
      <w:caps/>
      <w:color w:val="021730" w:themeColor="accent1" w:themeShade="7F"/>
      <w:spacing w:val="5"/>
    </w:rPr>
  </w:style>
  <w:style w:type="paragraph" w:styleId="Nessunaspaziatura">
    <w:name w:val="No Spacing"/>
    <w:uiPriority w:val="1"/>
    <w:qFormat/>
    <w:rsid w:val="000C269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C269A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269A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269A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269A"/>
    <w:rPr>
      <w:color w:val="052F61" w:themeColor="accent1"/>
      <w:sz w:val="24"/>
      <w:szCs w:val="24"/>
    </w:rPr>
  </w:style>
  <w:style w:type="character" w:styleId="Enfasidelicata">
    <w:name w:val="Subtle Emphasis"/>
    <w:uiPriority w:val="19"/>
    <w:qFormat/>
    <w:rsid w:val="000C269A"/>
    <w:rPr>
      <w:i/>
      <w:iCs/>
      <w:color w:val="021730" w:themeColor="accent1" w:themeShade="7F"/>
    </w:rPr>
  </w:style>
  <w:style w:type="character" w:styleId="Enfasiintensa">
    <w:name w:val="Intense Emphasis"/>
    <w:uiPriority w:val="21"/>
    <w:qFormat/>
    <w:rsid w:val="000C269A"/>
    <w:rPr>
      <w:b/>
      <w:bCs/>
      <w:caps/>
      <w:color w:val="021730" w:themeColor="accent1" w:themeShade="7F"/>
      <w:spacing w:val="10"/>
    </w:rPr>
  </w:style>
  <w:style w:type="character" w:styleId="Riferimentodelicato">
    <w:name w:val="Subtle Reference"/>
    <w:uiPriority w:val="31"/>
    <w:qFormat/>
    <w:rsid w:val="000C269A"/>
    <w:rPr>
      <w:b/>
      <w:bCs/>
      <w:color w:val="052F61" w:themeColor="accent1"/>
    </w:rPr>
  </w:style>
  <w:style w:type="character" w:styleId="Riferimentointenso">
    <w:name w:val="Intense Reference"/>
    <w:uiPriority w:val="32"/>
    <w:qFormat/>
    <w:rsid w:val="000C269A"/>
    <w:rPr>
      <w:b/>
      <w:bCs/>
      <w:i/>
      <w:iCs/>
      <w:caps/>
      <w:color w:val="052F61" w:themeColor="accent1"/>
    </w:rPr>
  </w:style>
  <w:style w:type="character" w:styleId="Titolodellibro">
    <w:name w:val="Book Title"/>
    <w:uiPriority w:val="33"/>
    <w:qFormat/>
    <w:rsid w:val="000C269A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C269A"/>
    <w:pPr>
      <w:outlineLvl w:val="9"/>
    </w:pPr>
  </w:style>
  <w:style w:type="character" w:styleId="Numeropagina">
    <w:name w:val="page number"/>
    <w:rsid w:val="00CC69F1"/>
  </w:style>
  <w:style w:type="paragraph" w:styleId="Paragrafoelenco">
    <w:name w:val="List Paragraph"/>
    <w:link w:val="ParagrafoelencoCarattere"/>
    <w:uiPriority w:val="34"/>
    <w:qFormat/>
    <w:rsid w:val="00CC69F1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Stileimportato7">
    <w:name w:val="Stile importato 7"/>
    <w:rsid w:val="00CC69F1"/>
    <w:pPr>
      <w:numPr>
        <w:numId w:val="1"/>
      </w:numPr>
    </w:pPr>
  </w:style>
  <w:style w:type="character" w:customStyle="1" w:styleId="ParagrafoelencoCarattere">
    <w:name w:val="Paragrafo elenco Carattere"/>
    <w:link w:val="Paragrafoelenco"/>
    <w:uiPriority w:val="34"/>
    <w:rsid w:val="00CC69F1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Revisione">
    <w:name w:val="Revision"/>
    <w:hidden/>
    <w:uiPriority w:val="99"/>
    <w:semiHidden/>
    <w:rsid w:val="00E438D7"/>
    <w:pPr>
      <w:spacing w:before="0" w:after="0" w:line="240" w:lineRule="auto"/>
    </w:pPr>
  </w:style>
  <w:style w:type="paragraph" w:styleId="Pidipagina">
    <w:name w:val="footer"/>
    <w:basedOn w:val="Normale"/>
    <w:link w:val="PidipaginaCarattere"/>
    <w:unhideWhenUsed/>
    <w:rsid w:val="00077AD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77AD4"/>
  </w:style>
  <w:style w:type="paragraph" w:styleId="Intestazione">
    <w:name w:val="header"/>
    <w:basedOn w:val="Normale"/>
    <w:link w:val="IntestazioneCarattere"/>
    <w:uiPriority w:val="99"/>
    <w:unhideWhenUsed/>
    <w:rsid w:val="00592F6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F66"/>
  </w:style>
  <w:style w:type="character" w:styleId="Collegamentoipertestuale">
    <w:name w:val="Hyperlink"/>
    <w:basedOn w:val="Carpredefinitoparagrafo"/>
    <w:uiPriority w:val="99"/>
    <w:unhideWhenUsed/>
    <w:rsid w:val="00352B01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4800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6C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547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demanio.it/download/schedeapprofondimento/SCHEDA-VENEZIA_SANTANDREA_D.pdf" TargetMode="External"/><Relationship Id="rId13" Type="http://schemas.openxmlformats.org/officeDocument/2006/relationships/hyperlink" Target="https://www.agenziademanio.it/download/schedeapprofondimento/SCHEDA-PALERMO_CHIMICA_ARENELLA_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enziademanio.it/it/in-evidenza/reinventig-cities-c40/" TargetMode="External"/><Relationship Id="rId12" Type="http://schemas.openxmlformats.org/officeDocument/2006/relationships/hyperlink" Target="https://www.agenziademanio.it/download/schedeapprofondimento/SCHEDA-MILANO_Housing-sociale_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nziademanio.it/download/schedeapprofondimento/SCHEDA-ROMA_D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genziademanio.it/download/schedeapprofondimento/SCHEDA-BOLOGNA_PEROTTI_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ziademanio.it/download/schedeapprofondimento/SCHEDA-VENEZIA_NICOPEJA_D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Documents%20and%20Settings\slvmsm72s02h501v\Impostazioni%20locali\Temporary%20Internet%20Files\Content.Outlook\LI2C7EYG\www.agenziademanio.it" TargetMode="External"/><Relationship Id="rId1" Type="http://schemas.openxmlformats.org/officeDocument/2006/relationships/hyperlink" Target="mailto:dg.relazionimedia@agenziademan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zione">
  <a:themeElements>
    <a:clrScheme name="Sezion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zion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zion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upi2</dc:creator>
  <cp:keywords/>
  <dc:description/>
  <cp:lastModifiedBy>BALZANO MASSIMILIANO</cp:lastModifiedBy>
  <cp:revision>17</cp:revision>
  <cp:lastPrinted>2024-02-26T15:45:00Z</cp:lastPrinted>
  <dcterms:created xsi:type="dcterms:W3CDTF">2024-02-26T16:12:00Z</dcterms:created>
  <dcterms:modified xsi:type="dcterms:W3CDTF">2024-02-26T17:23:00Z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2024-02-22T17:25:18Z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cbc02219-71b2-4c61-868f-08677f15381f</vt:lpwstr>
  </property>
  <property fmtid="{D5CDD505-2E9C-101B-9397-08002B2CF9AE}" pid="8" name="MSIP_Label_3712ed7a-c3f3-40dd-a6e9-bab62c26469f_ContentBits">
    <vt:lpwstr>3</vt:lpwstr>
  </property>
</Properties>
</file>