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E9" w:rsidRPr="002F1096" w:rsidRDefault="008361E9" w:rsidP="008361E9">
      <w:pPr>
        <w:jc w:val="both"/>
        <w:rPr>
          <w:rFonts w:ascii="Arial" w:hAnsi="Arial" w:cs="Arial"/>
        </w:rPr>
      </w:pPr>
    </w:p>
    <w:p w:rsidR="008361E9" w:rsidRPr="002F1096" w:rsidRDefault="008361E9" w:rsidP="008361E9">
      <w:pPr>
        <w:jc w:val="center"/>
        <w:rPr>
          <w:rFonts w:ascii="Arial" w:hAnsi="Arial" w:cs="Arial"/>
          <w:b/>
        </w:rPr>
      </w:pPr>
      <w:r w:rsidRPr="002F1096">
        <w:rPr>
          <w:rFonts w:ascii="Arial" w:hAnsi="Arial" w:cs="Arial"/>
          <w:b/>
        </w:rPr>
        <w:t>DOCUMENTO DI VALUTAZIONE DEI RISCHI INTERFERENZIALI</w:t>
      </w:r>
      <w:r w:rsidR="00257187" w:rsidRPr="002F1096">
        <w:rPr>
          <w:rFonts w:ascii="Arial" w:hAnsi="Arial" w:cs="Arial"/>
          <w:b/>
        </w:rPr>
        <w:t xml:space="preserve"> (DUVRI)</w:t>
      </w:r>
    </w:p>
    <w:p w:rsidR="008361E9" w:rsidRPr="00361A74" w:rsidRDefault="008361E9" w:rsidP="008361E9">
      <w:pPr>
        <w:jc w:val="center"/>
        <w:rPr>
          <w:rFonts w:ascii="Arial" w:hAnsi="Arial" w:cs="Arial"/>
          <w:i/>
          <w:lang w:val="en-US"/>
        </w:rPr>
      </w:pPr>
      <w:r w:rsidRPr="00361A74">
        <w:rPr>
          <w:rFonts w:ascii="Arial" w:hAnsi="Arial" w:cs="Arial"/>
          <w:i/>
          <w:lang w:val="en-US"/>
        </w:rPr>
        <w:t xml:space="preserve">(art.26 c.3 D. </w:t>
      </w:r>
      <w:proofErr w:type="spellStart"/>
      <w:r w:rsidRPr="00361A74">
        <w:rPr>
          <w:rFonts w:ascii="Arial" w:hAnsi="Arial" w:cs="Arial"/>
          <w:i/>
          <w:lang w:val="en-US"/>
        </w:rPr>
        <w:t>Lgs</w:t>
      </w:r>
      <w:proofErr w:type="spellEnd"/>
      <w:r w:rsidRPr="00361A74">
        <w:rPr>
          <w:rFonts w:ascii="Arial" w:hAnsi="Arial" w:cs="Arial"/>
          <w:i/>
          <w:lang w:val="en-US"/>
        </w:rPr>
        <w:t xml:space="preserve"> 81/2008)</w:t>
      </w:r>
    </w:p>
    <w:p w:rsidR="00A16CBC" w:rsidRPr="00361A74" w:rsidRDefault="00A16CBC" w:rsidP="008361E9">
      <w:pPr>
        <w:jc w:val="both"/>
        <w:rPr>
          <w:rFonts w:ascii="Arial" w:hAnsi="Arial" w:cs="Arial"/>
          <w:lang w:val="en-US"/>
        </w:rPr>
      </w:pPr>
    </w:p>
    <w:p w:rsidR="004C25FF" w:rsidRDefault="004C25FF" w:rsidP="00EE6317">
      <w:pPr>
        <w:autoSpaceDE w:val="0"/>
        <w:adjustRightInd w:val="0"/>
        <w:spacing w:after="120" w:line="240" w:lineRule="atLeast"/>
        <w:jc w:val="both"/>
        <w:rPr>
          <w:rFonts w:ascii="Arial" w:hAnsi="Arial" w:cs="Arial"/>
          <w:b/>
          <w:sz w:val="23"/>
          <w:szCs w:val="23"/>
        </w:rPr>
      </w:pPr>
      <w:r w:rsidRPr="004C25FF">
        <w:rPr>
          <w:rFonts w:ascii="Arial" w:hAnsi="Arial" w:cs="Arial"/>
          <w:b/>
          <w:sz w:val="23"/>
          <w:szCs w:val="23"/>
        </w:rPr>
        <w:t>S</w:t>
      </w:r>
      <w:r>
        <w:rPr>
          <w:rFonts w:ascii="Arial" w:hAnsi="Arial" w:cs="Arial"/>
          <w:b/>
          <w:sz w:val="23"/>
          <w:szCs w:val="23"/>
        </w:rPr>
        <w:t xml:space="preserve">ervizio di </w:t>
      </w:r>
      <w:r w:rsidR="0049035A" w:rsidRPr="009C2D17">
        <w:rPr>
          <w:rFonts w:ascii="Arial" w:hAnsi="Arial" w:cs="Arial"/>
          <w:b/>
        </w:rPr>
        <w:t>pulizia delle tende e delle tapparelle degli uffici di Cagliari e Sassari della Direzione Regionale Sardegna</w:t>
      </w:r>
      <w:r>
        <w:rPr>
          <w:rFonts w:ascii="Arial" w:hAnsi="Arial" w:cs="Arial"/>
          <w:b/>
          <w:sz w:val="23"/>
          <w:szCs w:val="23"/>
        </w:rPr>
        <w:t>.</w:t>
      </w:r>
    </w:p>
    <w:p w:rsidR="004C25FF" w:rsidRDefault="004C25FF" w:rsidP="004C25FF">
      <w:pPr>
        <w:spacing w:after="60"/>
        <w:jc w:val="both"/>
        <w:rPr>
          <w:rFonts w:ascii="Arial" w:hAnsi="Arial" w:cs="Arial"/>
          <w:i/>
          <w:sz w:val="23"/>
          <w:szCs w:val="23"/>
        </w:rPr>
      </w:pPr>
      <w:r w:rsidRPr="004C25FF">
        <w:rPr>
          <w:rFonts w:ascii="Arial" w:hAnsi="Arial" w:cs="Arial"/>
          <w:i/>
          <w:sz w:val="23"/>
          <w:szCs w:val="23"/>
        </w:rPr>
        <w:t xml:space="preserve">Documento specifico di valutazione dei rischi interferenziali e delle relative misure di prevenzione inerenti </w:t>
      </w:r>
      <w:r w:rsidR="0049035A">
        <w:rPr>
          <w:rFonts w:ascii="Arial" w:hAnsi="Arial" w:cs="Arial"/>
          <w:i/>
          <w:sz w:val="23"/>
          <w:szCs w:val="23"/>
        </w:rPr>
        <w:t>il servizio di pulizia delle tende e delle tapparelle presenti nei locali ad uso ufficio, s</w:t>
      </w:r>
      <w:r w:rsidRPr="004C25FF">
        <w:rPr>
          <w:rFonts w:ascii="Arial" w:hAnsi="Arial" w:cs="Arial"/>
          <w:i/>
          <w:sz w:val="23"/>
          <w:szCs w:val="23"/>
        </w:rPr>
        <w:t xml:space="preserve">ede dell’Agenzia del Demanio, </w:t>
      </w:r>
      <w:r w:rsidR="0049035A">
        <w:rPr>
          <w:rFonts w:ascii="Arial" w:hAnsi="Arial" w:cs="Arial"/>
          <w:i/>
          <w:sz w:val="23"/>
          <w:szCs w:val="23"/>
        </w:rPr>
        <w:t>Direzione Regionale Sardegna</w:t>
      </w:r>
      <w:r>
        <w:rPr>
          <w:rFonts w:ascii="Arial" w:hAnsi="Arial" w:cs="Arial"/>
          <w:i/>
          <w:sz w:val="23"/>
          <w:szCs w:val="23"/>
        </w:rPr>
        <w:t>.</w:t>
      </w:r>
    </w:p>
    <w:p w:rsidR="004C25FF" w:rsidRPr="004C25FF" w:rsidRDefault="004C25FF" w:rsidP="00F57CE7">
      <w:pPr>
        <w:spacing w:after="360"/>
        <w:jc w:val="both"/>
        <w:rPr>
          <w:rFonts w:ascii="Arial" w:hAnsi="Arial" w:cs="Arial"/>
          <w:i/>
          <w:sz w:val="23"/>
          <w:szCs w:val="23"/>
        </w:rPr>
      </w:pPr>
      <w:r w:rsidRPr="004C25FF">
        <w:rPr>
          <w:rFonts w:ascii="Arial" w:hAnsi="Arial" w:cs="Arial"/>
          <w:i/>
          <w:sz w:val="23"/>
          <w:szCs w:val="23"/>
        </w:rPr>
        <w:t>Il presente DUVRI, inoltre, informa la Ditta esecutrice dei rischi specifici che sono presenti all’interno della Sede in oggetto. Il documento deve essere firmato, prima dell’inizio de</w:t>
      </w:r>
      <w:r>
        <w:rPr>
          <w:rFonts w:ascii="Arial" w:hAnsi="Arial" w:cs="Arial"/>
          <w:i/>
          <w:sz w:val="23"/>
          <w:szCs w:val="23"/>
        </w:rPr>
        <w:t>ll’incarico</w:t>
      </w:r>
      <w:r w:rsidRPr="004C25FF">
        <w:rPr>
          <w:rFonts w:ascii="Arial" w:hAnsi="Arial" w:cs="Arial"/>
          <w:i/>
          <w:sz w:val="23"/>
          <w:szCs w:val="23"/>
        </w:rPr>
        <w:t xml:space="preserve">, a seguito di un sopralluogo congiunto </w:t>
      </w:r>
      <w:r>
        <w:rPr>
          <w:rFonts w:ascii="Arial" w:hAnsi="Arial" w:cs="Arial"/>
          <w:i/>
          <w:sz w:val="23"/>
          <w:szCs w:val="23"/>
        </w:rPr>
        <w:t xml:space="preserve">tra l’incaricato della Ditta e </w:t>
      </w:r>
      <w:r w:rsidRPr="004C25FF">
        <w:rPr>
          <w:rFonts w:ascii="Arial" w:hAnsi="Arial" w:cs="Arial"/>
          <w:i/>
          <w:sz w:val="23"/>
          <w:szCs w:val="23"/>
        </w:rPr>
        <w:t>della Direzione Regionale Sardegna per presa visione dei luoghi</w:t>
      </w:r>
      <w:r>
        <w:rPr>
          <w:rFonts w:ascii="Arial" w:hAnsi="Arial" w:cs="Arial"/>
          <w:i/>
          <w:sz w:val="23"/>
          <w:szCs w:val="23"/>
        </w:rPr>
        <w:t>.</w:t>
      </w:r>
    </w:p>
    <w:p w:rsidR="00B066BB" w:rsidRPr="002F1096" w:rsidRDefault="00B066BB" w:rsidP="00B066BB">
      <w:pPr>
        <w:spacing w:line="240" w:lineRule="atLeast"/>
        <w:jc w:val="both"/>
        <w:rPr>
          <w:rFonts w:ascii="Arial" w:hAnsi="Arial" w:cs="Arial"/>
          <w:b/>
          <w:sz w:val="23"/>
          <w:szCs w:val="23"/>
        </w:rPr>
      </w:pPr>
      <w:r w:rsidRPr="002F1096">
        <w:rPr>
          <w:rFonts w:ascii="Arial" w:hAnsi="Arial" w:cs="Arial"/>
          <w:b/>
          <w:sz w:val="23"/>
          <w:szCs w:val="23"/>
        </w:rPr>
        <w:t>Committente delle attività</w:t>
      </w:r>
    </w:p>
    <w:p w:rsidR="00B066BB" w:rsidRPr="002F1096" w:rsidRDefault="00B066BB" w:rsidP="00B066BB">
      <w:pPr>
        <w:numPr>
          <w:ilvl w:val="0"/>
          <w:numId w:val="41"/>
        </w:numPr>
        <w:tabs>
          <w:tab w:val="clear" w:pos="720"/>
          <w:tab w:val="num" w:pos="284"/>
        </w:tabs>
        <w:spacing w:line="240" w:lineRule="atLeast"/>
        <w:ind w:left="284" w:hanging="284"/>
        <w:jc w:val="both"/>
        <w:rPr>
          <w:rFonts w:ascii="Arial" w:hAnsi="Arial" w:cs="Arial"/>
          <w:sz w:val="23"/>
          <w:szCs w:val="23"/>
        </w:rPr>
      </w:pPr>
      <w:r w:rsidRPr="002F1096">
        <w:rPr>
          <w:rFonts w:ascii="Arial" w:hAnsi="Arial" w:cs="Arial"/>
          <w:sz w:val="23"/>
          <w:szCs w:val="23"/>
        </w:rPr>
        <w:t xml:space="preserve">Ragione sociale: </w:t>
      </w:r>
      <w:r w:rsidR="00F57CE7">
        <w:rPr>
          <w:rFonts w:ascii="Arial" w:hAnsi="Arial" w:cs="Arial"/>
          <w:sz w:val="23"/>
          <w:szCs w:val="23"/>
        </w:rPr>
        <w:t>Agenzia del Demanio – Direzione Regionale Sardegna;</w:t>
      </w:r>
    </w:p>
    <w:p w:rsidR="00B066BB" w:rsidRPr="002F1096" w:rsidRDefault="00B066BB" w:rsidP="00B066BB">
      <w:pPr>
        <w:numPr>
          <w:ilvl w:val="0"/>
          <w:numId w:val="41"/>
        </w:numPr>
        <w:tabs>
          <w:tab w:val="clear" w:pos="720"/>
          <w:tab w:val="num" w:pos="284"/>
        </w:tabs>
        <w:spacing w:line="240" w:lineRule="atLeast"/>
        <w:ind w:left="284" w:hanging="284"/>
        <w:jc w:val="both"/>
        <w:rPr>
          <w:rFonts w:ascii="Arial" w:hAnsi="Arial" w:cs="Arial"/>
          <w:sz w:val="23"/>
          <w:szCs w:val="23"/>
        </w:rPr>
      </w:pPr>
      <w:r w:rsidRPr="002F1096">
        <w:rPr>
          <w:rFonts w:ascii="Arial" w:hAnsi="Arial" w:cs="Arial"/>
          <w:sz w:val="23"/>
          <w:szCs w:val="23"/>
        </w:rPr>
        <w:t xml:space="preserve">Sede </w:t>
      </w:r>
      <w:r w:rsidR="00361A74">
        <w:rPr>
          <w:rFonts w:ascii="Arial" w:hAnsi="Arial" w:cs="Arial"/>
          <w:sz w:val="23"/>
          <w:szCs w:val="23"/>
        </w:rPr>
        <w:t>legale/</w:t>
      </w:r>
      <w:r w:rsidRPr="002F1096">
        <w:rPr>
          <w:rFonts w:ascii="Arial" w:hAnsi="Arial" w:cs="Arial"/>
          <w:sz w:val="23"/>
          <w:szCs w:val="23"/>
        </w:rPr>
        <w:t xml:space="preserve">indirizzo: Via </w:t>
      </w:r>
      <w:r w:rsidR="00F57CE7">
        <w:rPr>
          <w:rFonts w:ascii="Arial" w:hAnsi="Arial" w:cs="Arial"/>
          <w:sz w:val="23"/>
          <w:szCs w:val="23"/>
        </w:rPr>
        <w:t>Lo Frasso</w:t>
      </w:r>
      <w:r w:rsidR="00361A74">
        <w:rPr>
          <w:rFonts w:ascii="Arial" w:hAnsi="Arial" w:cs="Arial"/>
          <w:sz w:val="23"/>
          <w:szCs w:val="23"/>
        </w:rPr>
        <w:t xml:space="preserve">, </w:t>
      </w:r>
      <w:r w:rsidR="00F57CE7">
        <w:rPr>
          <w:rFonts w:ascii="Arial" w:hAnsi="Arial" w:cs="Arial"/>
          <w:sz w:val="23"/>
          <w:szCs w:val="23"/>
        </w:rPr>
        <w:t>2 – 09127 Cagliari</w:t>
      </w:r>
      <w:r w:rsidRPr="002F1096">
        <w:rPr>
          <w:rFonts w:ascii="Arial" w:hAnsi="Arial" w:cs="Arial"/>
          <w:sz w:val="23"/>
          <w:szCs w:val="23"/>
        </w:rPr>
        <w:t>;</w:t>
      </w:r>
    </w:p>
    <w:p w:rsidR="00361A74" w:rsidRDefault="00F57CE7" w:rsidP="00B066BB">
      <w:pPr>
        <w:numPr>
          <w:ilvl w:val="0"/>
          <w:numId w:val="41"/>
        </w:numPr>
        <w:tabs>
          <w:tab w:val="clear" w:pos="720"/>
          <w:tab w:val="num" w:pos="284"/>
        </w:tabs>
        <w:spacing w:line="240" w:lineRule="atLeast"/>
        <w:ind w:left="284" w:hanging="284"/>
        <w:jc w:val="both"/>
        <w:rPr>
          <w:rFonts w:ascii="Arial" w:hAnsi="Arial" w:cs="Arial"/>
          <w:sz w:val="23"/>
          <w:szCs w:val="23"/>
        </w:rPr>
      </w:pPr>
      <w:r>
        <w:rPr>
          <w:rFonts w:ascii="Arial" w:hAnsi="Arial" w:cs="Arial"/>
          <w:sz w:val="23"/>
          <w:szCs w:val="23"/>
        </w:rPr>
        <w:t>Datore di Lavoro Delegato</w:t>
      </w:r>
      <w:r w:rsidR="00361A74">
        <w:rPr>
          <w:rFonts w:ascii="Arial" w:hAnsi="Arial" w:cs="Arial"/>
          <w:sz w:val="23"/>
          <w:szCs w:val="23"/>
        </w:rPr>
        <w:t xml:space="preserve">: </w:t>
      </w:r>
      <w:r>
        <w:rPr>
          <w:rFonts w:ascii="Arial" w:hAnsi="Arial" w:cs="Arial"/>
          <w:sz w:val="23"/>
          <w:szCs w:val="23"/>
        </w:rPr>
        <w:t>Roberto Di Giannantonio, dirigente regionale</w:t>
      </w:r>
      <w:r w:rsidR="00361A74">
        <w:rPr>
          <w:rFonts w:ascii="Arial" w:hAnsi="Arial" w:cs="Arial"/>
          <w:sz w:val="23"/>
          <w:szCs w:val="23"/>
        </w:rPr>
        <w:t>;</w:t>
      </w:r>
    </w:p>
    <w:p w:rsidR="00F57CE7" w:rsidRDefault="00F57CE7" w:rsidP="00B066BB">
      <w:pPr>
        <w:numPr>
          <w:ilvl w:val="0"/>
          <w:numId w:val="41"/>
        </w:numPr>
        <w:tabs>
          <w:tab w:val="clear" w:pos="720"/>
          <w:tab w:val="num" w:pos="284"/>
        </w:tabs>
        <w:spacing w:line="240" w:lineRule="atLeast"/>
        <w:ind w:left="284" w:hanging="284"/>
        <w:jc w:val="both"/>
        <w:rPr>
          <w:rFonts w:ascii="Arial" w:hAnsi="Arial" w:cs="Arial"/>
          <w:sz w:val="23"/>
          <w:szCs w:val="23"/>
        </w:rPr>
      </w:pPr>
      <w:r w:rsidRPr="006E24AF">
        <w:rPr>
          <w:rFonts w:ascii="Arial" w:hAnsi="Arial" w:cs="Arial"/>
          <w:sz w:val="23"/>
          <w:szCs w:val="23"/>
        </w:rPr>
        <w:t xml:space="preserve">Responsabile del SPP: </w:t>
      </w:r>
      <w:r>
        <w:rPr>
          <w:rFonts w:ascii="Arial" w:hAnsi="Arial" w:cs="Arial"/>
          <w:sz w:val="23"/>
          <w:szCs w:val="23"/>
        </w:rPr>
        <w:t>Alessandra Masina, dirigente RSPP Agenzia del Demanio,</w:t>
      </w:r>
    </w:p>
    <w:p w:rsidR="00F57CE7" w:rsidRDefault="00F57CE7" w:rsidP="00F57CE7">
      <w:pPr>
        <w:numPr>
          <w:ilvl w:val="0"/>
          <w:numId w:val="41"/>
        </w:numPr>
        <w:tabs>
          <w:tab w:val="clear" w:pos="720"/>
          <w:tab w:val="num" w:pos="284"/>
        </w:tabs>
        <w:spacing w:line="240" w:lineRule="atLeast"/>
        <w:ind w:left="284" w:hanging="284"/>
        <w:jc w:val="both"/>
        <w:rPr>
          <w:rFonts w:ascii="Arial" w:hAnsi="Arial" w:cs="Arial"/>
          <w:sz w:val="23"/>
          <w:szCs w:val="23"/>
        </w:rPr>
      </w:pPr>
      <w:r w:rsidRPr="002F1096">
        <w:rPr>
          <w:rFonts w:ascii="Arial" w:hAnsi="Arial" w:cs="Arial"/>
          <w:sz w:val="23"/>
          <w:szCs w:val="23"/>
        </w:rPr>
        <w:t>Avvenuta redazione del Documen</w:t>
      </w:r>
      <w:r>
        <w:rPr>
          <w:rFonts w:ascii="Arial" w:hAnsi="Arial" w:cs="Arial"/>
          <w:sz w:val="23"/>
          <w:szCs w:val="23"/>
        </w:rPr>
        <w:t>to di valutazione dei rischi:</w:t>
      </w:r>
      <w:r>
        <w:rPr>
          <w:rFonts w:ascii="Arial" w:hAnsi="Arial" w:cs="Arial"/>
          <w:sz w:val="23"/>
          <w:szCs w:val="23"/>
        </w:rPr>
        <w:tab/>
      </w:r>
      <w:r w:rsidRPr="002F1096">
        <w:rPr>
          <w:rFonts w:ascii="Arial" w:hAnsi="Arial" w:cs="Arial"/>
          <w:sz w:val="23"/>
          <w:szCs w:val="23"/>
        </w:rPr>
        <w:t xml:space="preserve">SI </w:t>
      </w:r>
      <w:r w:rsidRPr="002F1096">
        <w:rPr>
          <w:rFonts w:ascii="Arial" w:hAnsi="Arial" w:cs="Arial"/>
          <w:sz w:val="23"/>
          <w:szCs w:val="23"/>
        </w:rPr>
        <w:sym w:font="CommercialPi BT" w:char="0029"/>
      </w:r>
      <w:r w:rsidRPr="002F1096">
        <w:rPr>
          <w:rFonts w:ascii="Arial" w:hAnsi="Arial" w:cs="Arial"/>
          <w:sz w:val="23"/>
          <w:szCs w:val="23"/>
        </w:rPr>
        <w:t xml:space="preserve">; No </w:t>
      </w:r>
      <w:r w:rsidRPr="002F1096">
        <w:rPr>
          <w:rFonts w:ascii="Arial" w:hAnsi="Arial" w:cs="Arial"/>
          <w:sz w:val="23"/>
          <w:szCs w:val="23"/>
        </w:rPr>
        <w:sym w:font="CommercialPi BT" w:char="0021"/>
      </w:r>
      <w:r>
        <w:rPr>
          <w:rFonts w:ascii="Arial" w:hAnsi="Arial" w:cs="Arial"/>
          <w:sz w:val="23"/>
          <w:szCs w:val="23"/>
        </w:rPr>
        <w:t>;</w:t>
      </w:r>
    </w:p>
    <w:p w:rsidR="00F57CE7" w:rsidRDefault="00F57CE7" w:rsidP="00F57CE7">
      <w:pPr>
        <w:numPr>
          <w:ilvl w:val="0"/>
          <w:numId w:val="41"/>
        </w:numPr>
        <w:tabs>
          <w:tab w:val="clear" w:pos="720"/>
          <w:tab w:val="num" w:pos="284"/>
        </w:tabs>
        <w:spacing w:after="240" w:line="240" w:lineRule="atLeast"/>
        <w:ind w:left="284" w:hanging="284"/>
        <w:jc w:val="both"/>
        <w:rPr>
          <w:rFonts w:ascii="Arial" w:hAnsi="Arial" w:cs="Arial"/>
          <w:sz w:val="23"/>
          <w:szCs w:val="23"/>
        </w:rPr>
      </w:pPr>
      <w:r w:rsidRPr="002F1096">
        <w:rPr>
          <w:rFonts w:ascii="Arial" w:hAnsi="Arial" w:cs="Arial"/>
          <w:sz w:val="23"/>
          <w:szCs w:val="23"/>
        </w:rPr>
        <w:t xml:space="preserve">Avvenuta </w:t>
      </w:r>
      <w:r>
        <w:rPr>
          <w:rFonts w:ascii="Arial" w:hAnsi="Arial" w:cs="Arial"/>
          <w:sz w:val="23"/>
          <w:szCs w:val="23"/>
        </w:rPr>
        <w:t>informazione e formazione del personale:</w:t>
      </w:r>
      <w:r>
        <w:rPr>
          <w:rFonts w:ascii="Arial" w:hAnsi="Arial" w:cs="Arial"/>
          <w:sz w:val="23"/>
          <w:szCs w:val="23"/>
        </w:rPr>
        <w:tab/>
      </w:r>
      <w:r>
        <w:rPr>
          <w:rFonts w:ascii="Arial" w:hAnsi="Arial" w:cs="Arial"/>
          <w:sz w:val="23"/>
          <w:szCs w:val="23"/>
        </w:rPr>
        <w:tab/>
      </w:r>
      <w:r>
        <w:rPr>
          <w:rFonts w:ascii="Arial" w:hAnsi="Arial" w:cs="Arial"/>
          <w:sz w:val="23"/>
          <w:szCs w:val="23"/>
        </w:rPr>
        <w:tab/>
      </w:r>
      <w:r w:rsidRPr="002F1096">
        <w:rPr>
          <w:rFonts w:ascii="Arial" w:hAnsi="Arial" w:cs="Arial"/>
          <w:sz w:val="23"/>
          <w:szCs w:val="23"/>
        </w:rPr>
        <w:t xml:space="preserve">SI </w:t>
      </w:r>
      <w:r w:rsidRPr="002F1096">
        <w:rPr>
          <w:rFonts w:ascii="Arial" w:hAnsi="Arial" w:cs="Arial"/>
          <w:sz w:val="23"/>
          <w:szCs w:val="23"/>
        </w:rPr>
        <w:sym w:font="CommercialPi BT" w:char="0029"/>
      </w:r>
      <w:r w:rsidRPr="002F1096">
        <w:rPr>
          <w:rFonts w:ascii="Arial" w:hAnsi="Arial" w:cs="Arial"/>
          <w:sz w:val="23"/>
          <w:szCs w:val="23"/>
        </w:rPr>
        <w:t xml:space="preserve">; No </w:t>
      </w:r>
      <w:r w:rsidRPr="002F1096">
        <w:rPr>
          <w:rFonts w:ascii="Arial" w:hAnsi="Arial" w:cs="Arial"/>
          <w:sz w:val="23"/>
          <w:szCs w:val="23"/>
        </w:rPr>
        <w:sym w:font="CommercialPi BT" w:char="0021"/>
      </w:r>
      <w:r>
        <w:rPr>
          <w:rFonts w:ascii="Arial" w:hAnsi="Arial" w:cs="Arial"/>
          <w:sz w:val="23"/>
          <w:szCs w:val="23"/>
        </w:rPr>
        <w:t>;</w:t>
      </w:r>
    </w:p>
    <w:p w:rsidR="00295887" w:rsidRPr="002F1096" w:rsidRDefault="00295887" w:rsidP="00295887">
      <w:pPr>
        <w:spacing w:line="240" w:lineRule="atLeast"/>
        <w:jc w:val="both"/>
        <w:rPr>
          <w:rFonts w:ascii="Arial" w:hAnsi="Arial" w:cs="Arial"/>
          <w:b/>
          <w:sz w:val="23"/>
          <w:szCs w:val="23"/>
        </w:rPr>
      </w:pPr>
      <w:r w:rsidRPr="002F1096">
        <w:rPr>
          <w:rFonts w:ascii="Arial" w:hAnsi="Arial" w:cs="Arial"/>
          <w:b/>
          <w:sz w:val="23"/>
          <w:szCs w:val="23"/>
        </w:rPr>
        <w:t xml:space="preserve">1 - Ditta </w:t>
      </w:r>
      <w:r w:rsidR="00F57CE7">
        <w:rPr>
          <w:rFonts w:ascii="Arial" w:hAnsi="Arial" w:cs="Arial"/>
          <w:b/>
          <w:sz w:val="23"/>
          <w:szCs w:val="23"/>
        </w:rPr>
        <w:t>esecutrice</w:t>
      </w:r>
      <w:r w:rsidR="00361A74">
        <w:rPr>
          <w:rFonts w:ascii="Arial" w:hAnsi="Arial" w:cs="Arial"/>
          <w:b/>
          <w:sz w:val="23"/>
          <w:szCs w:val="23"/>
        </w:rPr>
        <w:t xml:space="preserve"> (aggiudicatario di appalto)</w:t>
      </w:r>
    </w:p>
    <w:p w:rsidR="00295887" w:rsidRPr="002F1096" w:rsidRDefault="00295887" w:rsidP="002F1096">
      <w:pPr>
        <w:numPr>
          <w:ilvl w:val="0"/>
          <w:numId w:val="41"/>
        </w:numPr>
        <w:tabs>
          <w:tab w:val="clear" w:pos="720"/>
          <w:tab w:val="num" w:pos="284"/>
        </w:tabs>
        <w:spacing w:line="240" w:lineRule="atLeast"/>
        <w:ind w:left="284" w:hanging="284"/>
        <w:jc w:val="both"/>
        <w:rPr>
          <w:rFonts w:ascii="Arial" w:hAnsi="Arial" w:cs="Arial"/>
          <w:sz w:val="23"/>
          <w:szCs w:val="23"/>
        </w:rPr>
      </w:pPr>
      <w:r w:rsidRPr="002F1096">
        <w:rPr>
          <w:rFonts w:ascii="Arial" w:hAnsi="Arial" w:cs="Arial"/>
          <w:sz w:val="23"/>
          <w:szCs w:val="23"/>
        </w:rPr>
        <w:t xml:space="preserve">Ragione sociale: </w:t>
      </w:r>
    </w:p>
    <w:p w:rsidR="00295887" w:rsidRPr="006E24AF" w:rsidRDefault="00295887" w:rsidP="002F1096">
      <w:pPr>
        <w:numPr>
          <w:ilvl w:val="0"/>
          <w:numId w:val="41"/>
        </w:numPr>
        <w:tabs>
          <w:tab w:val="clear" w:pos="720"/>
          <w:tab w:val="num" w:pos="284"/>
        </w:tabs>
        <w:spacing w:line="240" w:lineRule="atLeast"/>
        <w:ind w:left="284" w:hanging="284"/>
        <w:jc w:val="both"/>
        <w:rPr>
          <w:rFonts w:ascii="Arial" w:hAnsi="Arial" w:cs="Arial"/>
          <w:sz w:val="23"/>
          <w:szCs w:val="23"/>
        </w:rPr>
      </w:pPr>
      <w:r w:rsidRPr="002F1096">
        <w:rPr>
          <w:rFonts w:ascii="Arial" w:hAnsi="Arial" w:cs="Arial"/>
          <w:sz w:val="23"/>
          <w:szCs w:val="23"/>
        </w:rPr>
        <w:t xml:space="preserve">Sede/indirizzo: </w:t>
      </w:r>
    </w:p>
    <w:p w:rsidR="00361A74" w:rsidRDefault="00295887" w:rsidP="002F1096">
      <w:pPr>
        <w:numPr>
          <w:ilvl w:val="0"/>
          <w:numId w:val="41"/>
        </w:numPr>
        <w:tabs>
          <w:tab w:val="clear" w:pos="720"/>
          <w:tab w:val="num" w:pos="284"/>
        </w:tabs>
        <w:spacing w:line="240" w:lineRule="atLeast"/>
        <w:ind w:left="284" w:hanging="284"/>
        <w:jc w:val="both"/>
        <w:rPr>
          <w:rFonts w:ascii="Arial" w:hAnsi="Arial" w:cs="Arial"/>
          <w:sz w:val="23"/>
          <w:szCs w:val="23"/>
        </w:rPr>
      </w:pPr>
      <w:r w:rsidRPr="006E24AF">
        <w:rPr>
          <w:rFonts w:ascii="Arial" w:hAnsi="Arial" w:cs="Arial"/>
          <w:sz w:val="23"/>
          <w:szCs w:val="23"/>
        </w:rPr>
        <w:t>Datore di lavoro</w:t>
      </w:r>
      <w:r w:rsidR="00361A74">
        <w:rPr>
          <w:rFonts w:ascii="Arial" w:hAnsi="Arial" w:cs="Arial"/>
          <w:sz w:val="23"/>
          <w:szCs w:val="23"/>
        </w:rPr>
        <w:t xml:space="preserve">: </w:t>
      </w:r>
    </w:p>
    <w:p w:rsidR="00295887" w:rsidRPr="006E24AF" w:rsidRDefault="00295887" w:rsidP="002F1096">
      <w:pPr>
        <w:numPr>
          <w:ilvl w:val="0"/>
          <w:numId w:val="41"/>
        </w:numPr>
        <w:tabs>
          <w:tab w:val="clear" w:pos="720"/>
          <w:tab w:val="num" w:pos="284"/>
        </w:tabs>
        <w:spacing w:line="240" w:lineRule="atLeast"/>
        <w:ind w:left="284" w:hanging="284"/>
        <w:jc w:val="both"/>
        <w:rPr>
          <w:rFonts w:ascii="Arial" w:hAnsi="Arial" w:cs="Arial"/>
          <w:sz w:val="23"/>
          <w:szCs w:val="23"/>
        </w:rPr>
      </w:pPr>
      <w:r w:rsidRPr="006E24AF">
        <w:rPr>
          <w:rFonts w:ascii="Arial" w:hAnsi="Arial" w:cs="Arial"/>
          <w:sz w:val="23"/>
          <w:szCs w:val="23"/>
        </w:rPr>
        <w:t>Responsabile del SPP:</w:t>
      </w:r>
    </w:p>
    <w:p w:rsidR="00F57CE7" w:rsidRDefault="00F57CE7" w:rsidP="00F57CE7">
      <w:pPr>
        <w:numPr>
          <w:ilvl w:val="0"/>
          <w:numId w:val="41"/>
        </w:numPr>
        <w:tabs>
          <w:tab w:val="clear" w:pos="720"/>
          <w:tab w:val="num" w:pos="284"/>
        </w:tabs>
        <w:spacing w:line="240" w:lineRule="atLeast"/>
        <w:ind w:left="284" w:hanging="284"/>
        <w:jc w:val="both"/>
        <w:rPr>
          <w:rFonts w:ascii="Arial" w:hAnsi="Arial" w:cs="Arial"/>
          <w:sz w:val="23"/>
          <w:szCs w:val="23"/>
        </w:rPr>
      </w:pPr>
      <w:r w:rsidRPr="002F1096">
        <w:rPr>
          <w:rFonts w:ascii="Arial" w:hAnsi="Arial" w:cs="Arial"/>
          <w:sz w:val="23"/>
          <w:szCs w:val="23"/>
        </w:rPr>
        <w:t>Avvenuta redazione del Documen</w:t>
      </w:r>
      <w:r>
        <w:rPr>
          <w:rFonts w:ascii="Arial" w:hAnsi="Arial" w:cs="Arial"/>
          <w:sz w:val="23"/>
          <w:szCs w:val="23"/>
        </w:rPr>
        <w:t>to di valutazione dei rischi:</w:t>
      </w:r>
      <w:r>
        <w:rPr>
          <w:rFonts w:ascii="Arial" w:hAnsi="Arial" w:cs="Arial"/>
          <w:sz w:val="23"/>
          <w:szCs w:val="23"/>
        </w:rPr>
        <w:tab/>
      </w:r>
      <w:r w:rsidRPr="002F1096">
        <w:rPr>
          <w:rFonts w:ascii="Arial" w:hAnsi="Arial" w:cs="Arial"/>
          <w:sz w:val="23"/>
          <w:szCs w:val="23"/>
        </w:rPr>
        <w:t xml:space="preserve">SI </w:t>
      </w:r>
      <w:r w:rsidR="009E2636" w:rsidRPr="002F1096">
        <w:rPr>
          <w:rFonts w:ascii="Arial" w:hAnsi="Arial" w:cs="Arial"/>
          <w:sz w:val="23"/>
          <w:szCs w:val="23"/>
        </w:rPr>
        <w:sym w:font="CommercialPi BT" w:char="0021"/>
      </w:r>
      <w:r w:rsidRPr="002F1096">
        <w:rPr>
          <w:rFonts w:ascii="Arial" w:hAnsi="Arial" w:cs="Arial"/>
          <w:sz w:val="23"/>
          <w:szCs w:val="23"/>
        </w:rPr>
        <w:t xml:space="preserve">; No </w:t>
      </w:r>
      <w:r w:rsidRPr="002F1096">
        <w:rPr>
          <w:rFonts w:ascii="Arial" w:hAnsi="Arial" w:cs="Arial"/>
          <w:sz w:val="23"/>
          <w:szCs w:val="23"/>
        </w:rPr>
        <w:sym w:font="CommercialPi BT" w:char="0021"/>
      </w:r>
      <w:r>
        <w:rPr>
          <w:rFonts w:ascii="Arial" w:hAnsi="Arial" w:cs="Arial"/>
          <w:sz w:val="23"/>
          <w:szCs w:val="23"/>
        </w:rPr>
        <w:t>;</w:t>
      </w:r>
    </w:p>
    <w:p w:rsidR="00F57CE7" w:rsidRDefault="00F57CE7" w:rsidP="00F57CE7">
      <w:pPr>
        <w:numPr>
          <w:ilvl w:val="0"/>
          <w:numId w:val="41"/>
        </w:numPr>
        <w:tabs>
          <w:tab w:val="clear" w:pos="720"/>
          <w:tab w:val="num" w:pos="284"/>
        </w:tabs>
        <w:spacing w:after="240" w:line="240" w:lineRule="atLeast"/>
        <w:ind w:left="284" w:hanging="284"/>
        <w:jc w:val="both"/>
        <w:rPr>
          <w:rFonts w:ascii="Arial" w:hAnsi="Arial" w:cs="Arial"/>
          <w:sz w:val="23"/>
          <w:szCs w:val="23"/>
        </w:rPr>
      </w:pPr>
      <w:r w:rsidRPr="002F1096">
        <w:rPr>
          <w:rFonts w:ascii="Arial" w:hAnsi="Arial" w:cs="Arial"/>
          <w:sz w:val="23"/>
          <w:szCs w:val="23"/>
        </w:rPr>
        <w:t xml:space="preserve">Avvenuta </w:t>
      </w:r>
      <w:r>
        <w:rPr>
          <w:rFonts w:ascii="Arial" w:hAnsi="Arial" w:cs="Arial"/>
          <w:sz w:val="23"/>
          <w:szCs w:val="23"/>
        </w:rPr>
        <w:t>informazione e formazione del personale:</w:t>
      </w:r>
      <w:r>
        <w:rPr>
          <w:rFonts w:ascii="Arial" w:hAnsi="Arial" w:cs="Arial"/>
          <w:sz w:val="23"/>
          <w:szCs w:val="23"/>
        </w:rPr>
        <w:tab/>
      </w:r>
      <w:r>
        <w:rPr>
          <w:rFonts w:ascii="Arial" w:hAnsi="Arial" w:cs="Arial"/>
          <w:sz w:val="23"/>
          <w:szCs w:val="23"/>
        </w:rPr>
        <w:tab/>
      </w:r>
      <w:r>
        <w:rPr>
          <w:rFonts w:ascii="Arial" w:hAnsi="Arial" w:cs="Arial"/>
          <w:sz w:val="23"/>
          <w:szCs w:val="23"/>
        </w:rPr>
        <w:tab/>
      </w:r>
      <w:r w:rsidRPr="002F1096">
        <w:rPr>
          <w:rFonts w:ascii="Arial" w:hAnsi="Arial" w:cs="Arial"/>
          <w:sz w:val="23"/>
          <w:szCs w:val="23"/>
        </w:rPr>
        <w:t xml:space="preserve">SI </w:t>
      </w:r>
      <w:r w:rsidR="009E2636" w:rsidRPr="002F1096">
        <w:rPr>
          <w:rFonts w:ascii="Arial" w:hAnsi="Arial" w:cs="Arial"/>
          <w:sz w:val="23"/>
          <w:szCs w:val="23"/>
        </w:rPr>
        <w:sym w:font="CommercialPi BT" w:char="0021"/>
      </w:r>
      <w:r w:rsidRPr="002F1096">
        <w:rPr>
          <w:rFonts w:ascii="Arial" w:hAnsi="Arial" w:cs="Arial"/>
          <w:sz w:val="23"/>
          <w:szCs w:val="23"/>
        </w:rPr>
        <w:t xml:space="preserve">; No </w:t>
      </w:r>
      <w:r w:rsidRPr="002F1096">
        <w:rPr>
          <w:rFonts w:ascii="Arial" w:hAnsi="Arial" w:cs="Arial"/>
          <w:sz w:val="23"/>
          <w:szCs w:val="23"/>
        </w:rPr>
        <w:sym w:font="CommercialPi BT" w:char="0021"/>
      </w:r>
      <w:r>
        <w:rPr>
          <w:rFonts w:ascii="Arial" w:hAnsi="Arial" w:cs="Arial"/>
          <w:sz w:val="23"/>
          <w:szCs w:val="23"/>
        </w:rPr>
        <w:t>;</w:t>
      </w:r>
    </w:p>
    <w:p w:rsidR="000B2108" w:rsidRPr="00916173" w:rsidRDefault="000B2108" w:rsidP="000B2108">
      <w:pPr>
        <w:jc w:val="both"/>
        <w:rPr>
          <w:rFonts w:ascii="Arial" w:hAnsi="Arial" w:cs="Arial"/>
          <w:b/>
          <w:sz w:val="23"/>
          <w:szCs w:val="23"/>
        </w:rPr>
      </w:pPr>
      <w:r w:rsidRPr="00916173">
        <w:rPr>
          <w:rFonts w:ascii="Arial" w:hAnsi="Arial" w:cs="Arial"/>
          <w:b/>
          <w:sz w:val="23"/>
          <w:szCs w:val="23"/>
        </w:rPr>
        <w:t>2 - Oggetto del contratto/tipologia de</w:t>
      </w:r>
      <w:r w:rsidR="00E96233" w:rsidRPr="00916173">
        <w:rPr>
          <w:rFonts w:ascii="Arial" w:hAnsi="Arial" w:cs="Arial"/>
          <w:b/>
          <w:sz w:val="23"/>
          <w:szCs w:val="23"/>
        </w:rPr>
        <w:t>ll’attività da svolgere</w:t>
      </w:r>
    </w:p>
    <w:p w:rsidR="00105D8B" w:rsidRPr="00105D8B" w:rsidRDefault="00105D8B" w:rsidP="006F5EEC">
      <w:pPr>
        <w:pStyle w:val="Paragrafoelenco"/>
        <w:autoSpaceDE w:val="0"/>
        <w:autoSpaceDN w:val="0"/>
        <w:adjustRightInd w:val="0"/>
        <w:spacing w:after="240" w:line="240" w:lineRule="atLeast"/>
        <w:ind w:left="0"/>
        <w:jc w:val="both"/>
        <w:rPr>
          <w:rFonts w:ascii="Arial" w:hAnsi="Arial" w:cs="Arial"/>
          <w:sz w:val="23"/>
          <w:szCs w:val="23"/>
        </w:rPr>
      </w:pPr>
      <w:r w:rsidRPr="00105D8B">
        <w:rPr>
          <w:rFonts w:ascii="Arial" w:hAnsi="Arial" w:cs="Arial"/>
          <w:sz w:val="23"/>
          <w:szCs w:val="23"/>
        </w:rPr>
        <w:t xml:space="preserve">L’attività ha come oggetto il servizio di pulizia delle tende e delle tapparelle degli uffici di Cagliari e Sassari della Direzione Regionale Sardegna. I locali oggetto del presente sono siti al piano rialzato, primo secondo e terzo dello stabile avente civico n.2 della via Lo Frasso di Cagliari con ingresso pedonale e ingresso carrabile dalla via Lo Frasso, e al piano terra </w:t>
      </w:r>
      <w:r w:rsidRPr="00105D8B">
        <w:rPr>
          <w:rFonts w:ascii="Arial" w:hAnsi="Arial" w:cs="Arial"/>
          <w:sz w:val="23"/>
          <w:szCs w:val="23"/>
        </w:rPr>
        <w:t>dell’immobile condominiale con accesso pedonale dalla via</w:t>
      </w:r>
      <w:r w:rsidRPr="00105D8B">
        <w:rPr>
          <w:rFonts w:ascii="Arial" w:hAnsi="Arial" w:cs="Arial"/>
          <w:sz w:val="23"/>
          <w:szCs w:val="23"/>
        </w:rPr>
        <w:t xml:space="preserve"> Giagu n. 7 a</w:t>
      </w:r>
      <w:r w:rsidRPr="00105D8B">
        <w:rPr>
          <w:rFonts w:ascii="Arial" w:hAnsi="Arial" w:cs="Arial"/>
          <w:sz w:val="23"/>
          <w:szCs w:val="23"/>
        </w:rPr>
        <w:t xml:space="preserve"> Sassari.</w:t>
      </w:r>
    </w:p>
    <w:p w:rsidR="00105D8B" w:rsidRPr="00105D8B" w:rsidRDefault="00105D8B" w:rsidP="00105D8B">
      <w:pPr>
        <w:autoSpaceDE w:val="0"/>
        <w:adjustRightInd w:val="0"/>
        <w:spacing w:before="120"/>
        <w:jc w:val="both"/>
        <w:rPr>
          <w:rFonts w:ascii="Arial" w:hAnsi="Arial" w:cs="Arial"/>
          <w:sz w:val="23"/>
          <w:szCs w:val="23"/>
        </w:rPr>
      </w:pPr>
      <w:r>
        <w:rPr>
          <w:rFonts w:ascii="Arial" w:hAnsi="Arial" w:cs="Arial"/>
          <w:sz w:val="23"/>
          <w:szCs w:val="23"/>
        </w:rPr>
        <w:t>In generale</w:t>
      </w:r>
      <w:r w:rsidRPr="00105D8B">
        <w:rPr>
          <w:rFonts w:ascii="Arial" w:hAnsi="Arial" w:cs="Arial"/>
          <w:sz w:val="23"/>
          <w:szCs w:val="23"/>
        </w:rPr>
        <w:t xml:space="preserve">, le attività </w:t>
      </w:r>
      <w:r>
        <w:rPr>
          <w:rFonts w:ascii="Arial" w:hAnsi="Arial" w:cs="Arial"/>
          <w:sz w:val="23"/>
          <w:szCs w:val="23"/>
        </w:rPr>
        <w:t xml:space="preserve">oggetto dell’appalto, </w:t>
      </w:r>
      <w:r w:rsidRPr="00105D8B">
        <w:rPr>
          <w:rFonts w:ascii="Arial" w:hAnsi="Arial" w:cs="Arial"/>
          <w:sz w:val="23"/>
          <w:szCs w:val="23"/>
        </w:rPr>
        <w:t>comprendono:</w:t>
      </w:r>
    </w:p>
    <w:p w:rsidR="00105D8B" w:rsidRPr="00105D8B" w:rsidRDefault="00105D8B" w:rsidP="00105D8B">
      <w:pPr>
        <w:pStyle w:val="Paragrafoelenco"/>
        <w:numPr>
          <w:ilvl w:val="0"/>
          <w:numId w:val="43"/>
        </w:numPr>
        <w:spacing w:after="120"/>
        <w:contextualSpacing w:val="0"/>
        <w:jc w:val="both"/>
        <w:rPr>
          <w:rFonts w:ascii="Arial" w:hAnsi="Arial" w:cs="Arial"/>
          <w:sz w:val="23"/>
          <w:szCs w:val="23"/>
        </w:rPr>
      </w:pPr>
      <w:r w:rsidRPr="00105D8B">
        <w:rPr>
          <w:rFonts w:ascii="Arial" w:hAnsi="Arial" w:cs="Arial"/>
          <w:sz w:val="23"/>
          <w:szCs w:val="23"/>
        </w:rPr>
        <w:t xml:space="preserve">smontaggio, lavaggio ad acqua, asciugatura, sanificazione, stiratura e rimontaggio delle tende </w:t>
      </w:r>
    </w:p>
    <w:p w:rsidR="00105D8B" w:rsidRPr="00105D8B" w:rsidRDefault="00105D8B" w:rsidP="00105D8B">
      <w:pPr>
        <w:pStyle w:val="Paragrafoelenco"/>
        <w:numPr>
          <w:ilvl w:val="0"/>
          <w:numId w:val="43"/>
        </w:numPr>
        <w:spacing w:after="120"/>
        <w:contextualSpacing w:val="0"/>
        <w:jc w:val="both"/>
        <w:rPr>
          <w:rFonts w:ascii="Arial" w:hAnsi="Arial" w:cs="Arial"/>
          <w:sz w:val="23"/>
          <w:szCs w:val="23"/>
        </w:rPr>
      </w:pPr>
      <w:r w:rsidRPr="00105D8B">
        <w:rPr>
          <w:rFonts w:ascii="Arial" w:hAnsi="Arial" w:cs="Arial"/>
          <w:sz w:val="23"/>
          <w:szCs w:val="23"/>
        </w:rPr>
        <w:t xml:space="preserve">aspirazione polvere e spolveratura ad umido delle tende a lamelle verticali e veneziane; </w:t>
      </w:r>
    </w:p>
    <w:p w:rsidR="00105D8B" w:rsidRPr="00105D8B" w:rsidRDefault="00105D8B" w:rsidP="00105D8B">
      <w:pPr>
        <w:pStyle w:val="Paragrafoelenco"/>
        <w:numPr>
          <w:ilvl w:val="0"/>
          <w:numId w:val="43"/>
        </w:numPr>
        <w:spacing w:after="120"/>
        <w:contextualSpacing w:val="0"/>
        <w:jc w:val="both"/>
        <w:rPr>
          <w:rFonts w:ascii="Arial" w:hAnsi="Arial" w:cs="Arial"/>
          <w:sz w:val="23"/>
          <w:szCs w:val="23"/>
        </w:rPr>
      </w:pPr>
      <w:r w:rsidRPr="00105D8B">
        <w:rPr>
          <w:rFonts w:ascii="Arial" w:hAnsi="Arial" w:cs="Arial"/>
          <w:sz w:val="23"/>
          <w:szCs w:val="23"/>
        </w:rPr>
        <w:t>aspirazione polvere e spolveratura ad umido dalle tapparelle avvolgibili dall’interno, sia lato interno che esterno, con relativa detersione interna ed esterna dei cassonetti</w:t>
      </w:r>
      <w:r w:rsidRPr="00105D8B">
        <w:rPr>
          <w:rFonts w:ascii="Arial" w:hAnsi="Arial" w:cs="Arial"/>
          <w:sz w:val="23"/>
          <w:szCs w:val="23"/>
        </w:rPr>
        <w:t>.</w:t>
      </w:r>
    </w:p>
    <w:p w:rsidR="00105D8B" w:rsidRPr="00105D8B" w:rsidRDefault="00105D8B" w:rsidP="00105D8B">
      <w:pPr>
        <w:autoSpaceDE w:val="0"/>
        <w:adjustRightInd w:val="0"/>
        <w:spacing w:before="120"/>
        <w:jc w:val="both"/>
        <w:rPr>
          <w:rFonts w:ascii="Arial" w:hAnsi="Arial" w:cs="Arial"/>
          <w:sz w:val="23"/>
          <w:szCs w:val="23"/>
        </w:rPr>
      </w:pPr>
      <w:r w:rsidRPr="00105D8B">
        <w:rPr>
          <w:rFonts w:ascii="Arial" w:hAnsi="Arial" w:cs="Arial"/>
          <w:sz w:val="23"/>
          <w:szCs w:val="23"/>
        </w:rPr>
        <w:t xml:space="preserve">Le tende, le veneziane e le tapparelle sono </w:t>
      </w:r>
      <w:r w:rsidRPr="00105D8B">
        <w:rPr>
          <w:rFonts w:ascii="Arial" w:hAnsi="Arial" w:cs="Arial"/>
          <w:sz w:val="23"/>
          <w:szCs w:val="23"/>
        </w:rPr>
        <w:t xml:space="preserve">così </w:t>
      </w:r>
      <w:r w:rsidRPr="00105D8B">
        <w:rPr>
          <w:rFonts w:ascii="Arial" w:hAnsi="Arial" w:cs="Arial"/>
          <w:sz w:val="23"/>
          <w:szCs w:val="23"/>
        </w:rPr>
        <w:t>ripartite:</w:t>
      </w:r>
    </w:p>
    <w:p w:rsidR="00105D8B" w:rsidRPr="00105D8B" w:rsidRDefault="00105D8B" w:rsidP="00105D8B">
      <w:pPr>
        <w:pStyle w:val="Paragrafoelenco"/>
        <w:numPr>
          <w:ilvl w:val="0"/>
          <w:numId w:val="45"/>
        </w:numPr>
        <w:spacing w:after="120"/>
        <w:contextualSpacing w:val="0"/>
        <w:jc w:val="both"/>
        <w:rPr>
          <w:rFonts w:ascii="Arial" w:hAnsi="Arial" w:cs="Arial"/>
          <w:sz w:val="23"/>
          <w:szCs w:val="23"/>
        </w:rPr>
      </w:pPr>
      <w:r w:rsidRPr="00105D8B">
        <w:rPr>
          <w:rFonts w:ascii="Arial" w:hAnsi="Arial" w:cs="Arial"/>
          <w:sz w:val="23"/>
          <w:szCs w:val="23"/>
        </w:rPr>
        <w:t>Sede di Cagliari: 31 tende 340x330cm circa, 1 tenda 120x200cm circa e 1 veneziana 150x250cm circa;</w:t>
      </w:r>
    </w:p>
    <w:p w:rsidR="00105D8B" w:rsidRPr="00105D8B" w:rsidRDefault="00105D8B" w:rsidP="00105D8B">
      <w:pPr>
        <w:pStyle w:val="Paragrafoelenco"/>
        <w:numPr>
          <w:ilvl w:val="0"/>
          <w:numId w:val="45"/>
        </w:numPr>
        <w:spacing w:after="120"/>
        <w:contextualSpacing w:val="0"/>
        <w:jc w:val="both"/>
        <w:rPr>
          <w:rFonts w:ascii="Arial" w:hAnsi="Arial" w:cs="Arial"/>
          <w:sz w:val="23"/>
          <w:szCs w:val="23"/>
        </w:rPr>
      </w:pPr>
      <w:r w:rsidRPr="00105D8B">
        <w:rPr>
          <w:rFonts w:ascii="Arial" w:hAnsi="Arial" w:cs="Arial"/>
          <w:sz w:val="23"/>
          <w:szCs w:val="23"/>
        </w:rPr>
        <w:t>Sede di Cagliari: 27 tapparelle 120x200cm circa e 1 tapparelle 120x290cm circa;</w:t>
      </w:r>
    </w:p>
    <w:p w:rsidR="00105D8B" w:rsidRPr="00105D8B" w:rsidRDefault="00105D8B" w:rsidP="00105D8B">
      <w:pPr>
        <w:pStyle w:val="Paragrafoelenco"/>
        <w:numPr>
          <w:ilvl w:val="0"/>
          <w:numId w:val="45"/>
        </w:numPr>
        <w:spacing w:after="120"/>
        <w:contextualSpacing w:val="0"/>
        <w:jc w:val="both"/>
        <w:rPr>
          <w:rFonts w:ascii="Arial" w:hAnsi="Arial" w:cs="Arial"/>
          <w:sz w:val="23"/>
          <w:szCs w:val="23"/>
        </w:rPr>
      </w:pPr>
      <w:r w:rsidRPr="00105D8B">
        <w:rPr>
          <w:rFonts w:ascii="Arial" w:hAnsi="Arial" w:cs="Arial"/>
          <w:sz w:val="23"/>
          <w:szCs w:val="23"/>
        </w:rPr>
        <w:t>Sede di Sassari: 8 veneziane 150x250cm circa.</w:t>
      </w:r>
    </w:p>
    <w:p w:rsidR="00105D8B" w:rsidRPr="00105D8B" w:rsidRDefault="00105D8B" w:rsidP="006F5EEC">
      <w:pPr>
        <w:pStyle w:val="Paragrafoelenco"/>
        <w:autoSpaceDE w:val="0"/>
        <w:autoSpaceDN w:val="0"/>
        <w:adjustRightInd w:val="0"/>
        <w:spacing w:after="240" w:line="240" w:lineRule="atLeast"/>
        <w:ind w:left="0"/>
        <w:jc w:val="both"/>
        <w:rPr>
          <w:rFonts w:ascii="Arial" w:hAnsi="Arial" w:cs="Arial"/>
          <w:sz w:val="23"/>
          <w:szCs w:val="23"/>
        </w:rPr>
      </w:pPr>
    </w:p>
    <w:p w:rsidR="004E3975" w:rsidRPr="00916173" w:rsidRDefault="00105D8B" w:rsidP="006F5EEC">
      <w:pPr>
        <w:pStyle w:val="Paragrafoelenco"/>
        <w:autoSpaceDE w:val="0"/>
        <w:autoSpaceDN w:val="0"/>
        <w:adjustRightInd w:val="0"/>
        <w:spacing w:after="240" w:line="240" w:lineRule="atLeast"/>
        <w:ind w:left="0"/>
        <w:jc w:val="both"/>
        <w:rPr>
          <w:rFonts w:ascii="Arial" w:hAnsi="Arial" w:cs="Arial"/>
          <w:sz w:val="23"/>
          <w:szCs w:val="23"/>
        </w:rPr>
      </w:pPr>
      <w:r>
        <w:rPr>
          <w:rFonts w:ascii="Arial" w:hAnsi="Arial" w:cs="Arial"/>
          <w:sz w:val="23"/>
          <w:szCs w:val="23"/>
        </w:rPr>
        <w:t xml:space="preserve">La criticità di tali interventi è individuata nell’accesso agli uffici durante l’orario di lavoro, pertanto in concomitanza alle normali attività di lavoro e all’eventuale afflusso del pubblico </w:t>
      </w:r>
      <w:r>
        <w:rPr>
          <w:rFonts w:ascii="Arial" w:hAnsi="Arial" w:cs="Arial"/>
          <w:sz w:val="23"/>
          <w:szCs w:val="23"/>
        </w:rPr>
        <w:lastRenderedPageBreak/>
        <w:t xml:space="preserve">esterno. Le lavorazioni che si svolgeranno all’interno dei locali dell’Agenzia sono esclusivamente quelle legate allo smontaggio e rimontaggio dei tendaggi, la pulizia in loco delle veneziane e delle </w:t>
      </w:r>
      <w:r w:rsidR="003F17DD">
        <w:rPr>
          <w:rFonts w:ascii="Arial" w:hAnsi="Arial" w:cs="Arial"/>
          <w:sz w:val="23"/>
          <w:szCs w:val="23"/>
        </w:rPr>
        <w:t>tapparelle</w:t>
      </w:r>
      <w:r>
        <w:rPr>
          <w:rFonts w:ascii="Arial" w:hAnsi="Arial" w:cs="Arial"/>
          <w:sz w:val="23"/>
          <w:szCs w:val="23"/>
        </w:rPr>
        <w:t>.</w:t>
      </w:r>
    </w:p>
    <w:p w:rsidR="000B2108" w:rsidRPr="002F1096" w:rsidRDefault="000B2108" w:rsidP="000B2108">
      <w:pPr>
        <w:jc w:val="both"/>
        <w:rPr>
          <w:rFonts w:ascii="Arial" w:hAnsi="Arial" w:cs="Arial"/>
          <w:b/>
          <w:sz w:val="23"/>
          <w:szCs w:val="23"/>
        </w:rPr>
      </w:pPr>
      <w:r w:rsidRPr="002F1096">
        <w:rPr>
          <w:rFonts w:ascii="Arial" w:hAnsi="Arial" w:cs="Arial"/>
          <w:b/>
          <w:sz w:val="23"/>
          <w:szCs w:val="23"/>
        </w:rPr>
        <w:t>3 - Struttura e luoghi interessati da</w:t>
      </w:r>
      <w:r w:rsidR="00E96233" w:rsidRPr="002F1096">
        <w:rPr>
          <w:rFonts w:ascii="Arial" w:hAnsi="Arial" w:cs="Arial"/>
          <w:b/>
          <w:sz w:val="23"/>
          <w:szCs w:val="23"/>
        </w:rPr>
        <w:t>lle attività in contratto</w:t>
      </w:r>
    </w:p>
    <w:p w:rsidR="00105D8B" w:rsidRDefault="00AB1D61" w:rsidP="002F1096">
      <w:pPr>
        <w:pStyle w:val="Paragrafoelenco"/>
        <w:autoSpaceDE w:val="0"/>
        <w:autoSpaceDN w:val="0"/>
        <w:adjustRightInd w:val="0"/>
        <w:spacing w:after="240" w:line="240" w:lineRule="atLeast"/>
        <w:ind w:left="0"/>
        <w:jc w:val="both"/>
        <w:rPr>
          <w:rFonts w:ascii="Arial" w:hAnsi="Arial" w:cs="Arial"/>
          <w:sz w:val="23"/>
          <w:szCs w:val="23"/>
        </w:rPr>
      </w:pPr>
      <w:r w:rsidRPr="002F1096">
        <w:rPr>
          <w:rFonts w:ascii="Arial" w:hAnsi="Arial" w:cs="Arial"/>
          <w:sz w:val="23"/>
          <w:szCs w:val="23"/>
        </w:rPr>
        <w:t>I lavori saranno svolti</w:t>
      </w:r>
      <w:r w:rsidR="00105D8B">
        <w:rPr>
          <w:rFonts w:ascii="Arial" w:hAnsi="Arial" w:cs="Arial"/>
          <w:sz w:val="23"/>
          <w:szCs w:val="23"/>
        </w:rPr>
        <w:t>:</w:t>
      </w:r>
    </w:p>
    <w:p w:rsidR="00105D8B" w:rsidRDefault="00105D8B" w:rsidP="002F1096">
      <w:pPr>
        <w:pStyle w:val="Paragrafoelenco"/>
        <w:autoSpaceDE w:val="0"/>
        <w:autoSpaceDN w:val="0"/>
        <w:adjustRightInd w:val="0"/>
        <w:spacing w:after="240" w:line="240" w:lineRule="atLeast"/>
        <w:ind w:left="0"/>
        <w:jc w:val="both"/>
        <w:rPr>
          <w:rFonts w:ascii="Arial" w:hAnsi="Arial" w:cs="Arial"/>
          <w:sz w:val="23"/>
          <w:szCs w:val="23"/>
        </w:rPr>
      </w:pPr>
      <w:r w:rsidRPr="003F17DD">
        <w:rPr>
          <w:rFonts w:ascii="Arial" w:hAnsi="Arial" w:cs="Arial"/>
          <w:i/>
          <w:sz w:val="23"/>
          <w:szCs w:val="23"/>
        </w:rPr>
        <w:t>Sede di Cagliari</w:t>
      </w:r>
      <w:r w:rsidR="000C3EF1">
        <w:rPr>
          <w:rFonts w:ascii="Arial" w:hAnsi="Arial" w:cs="Arial"/>
          <w:sz w:val="23"/>
          <w:szCs w:val="23"/>
        </w:rPr>
        <w:t>, immobile edificato ad angolo delle vie Deledda e Lo Frasso n.2</w:t>
      </w:r>
      <w:r>
        <w:rPr>
          <w:rFonts w:ascii="Arial" w:hAnsi="Arial" w:cs="Arial"/>
          <w:sz w:val="23"/>
          <w:szCs w:val="23"/>
        </w:rPr>
        <w:t xml:space="preserve">: </w:t>
      </w:r>
      <w:r w:rsidR="00871C44">
        <w:rPr>
          <w:rFonts w:ascii="Arial" w:hAnsi="Arial" w:cs="Arial"/>
          <w:sz w:val="23"/>
          <w:szCs w:val="23"/>
        </w:rPr>
        <w:t>vano scala interno</w:t>
      </w:r>
      <w:r>
        <w:rPr>
          <w:rFonts w:ascii="Arial" w:hAnsi="Arial" w:cs="Arial"/>
          <w:sz w:val="23"/>
          <w:szCs w:val="23"/>
        </w:rPr>
        <w:t xml:space="preserve"> utilizzato</w:t>
      </w:r>
      <w:r w:rsidR="000C3EF1">
        <w:rPr>
          <w:rFonts w:ascii="Arial" w:hAnsi="Arial" w:cs="Arial"/>
          <w:sz w:val="23"/>
          <w:szCs w:val="23"/>
        </w:rPr>
        <w:t xml:space="preserve"> oltre che</w:t>
      </w:r>
      <w:r>
        <w:rPr>
          <w:rFonts w:ascii="Arial" w:hAnsi="Arial" w:cs="Arial"/>
          <w:sz w:val="23"/>
          <w:szCs w:val="23"/>
        </w:rPr>
        <w:t xml:space="preserve"> dai dipendenti e dal pubblico dell’Agenzia del Demanio </w:t>
      </w:r>
      <w:r w:rsidR="000C3EF1">
        <w:rPr>
          <w:rFonts w:ascii="Arial" w:hAnsi="Arial" w:cs="Arial"/>
          <w:sz w:val="23"/>
          <w:szCs w:val="23"/>
        </w:rPr>
        <w:t>anche da quelli</w:t>
      </w:r>
      <w:r>
        <w:rPr>
          <w:rFonts w:ascii="Arial" w:hAnsi="Arial" w:cs="Arial"/>
          <w:sz w:val="23"/>
          <w:szCs w:val="23"/>
        </w:rPr>
        <w:t xml:space="preserve"> del </w:t>
      </w:r>
      <w:r w:rsidRPr="002F1096">
        <w:rPr>
          <w:rFonts w:ascii="Arial" w:hAnsi="Arial" w:cs="Arial"/>
          <w:sz w:val="23"/>
          <w:szCs w:val="23"/>
        </w:rPr>
        <w:t>M.I.T. – ufficio tecnico delle dighe</w:t>
      </w:r>
      <w:r w:rsidR="000C3EF1">
        <w:rPr>
          <w:rFonts w:ascii="Arial" w:hAnsi="Arial" w:cs="Arial"/>
          <w:sz w:val="23"/>
          <w:szCs w:val="23"/>
        </w:rPr>
        <w:t xml:space="preserve"> – con uffici interni a quelli dell’Agenzia del Demanio al piano secondo; corridoi e uffici dell’Agenzia siti al piano secondo e terzo.</w:t>
      </w:r>
    </w:p>
    <w:p w:rsidR="000C3EF1" w:rsidRDefault="000C3EF1" w:rsidP="002F1096">
      <w:pPr>
        <w:pStyle w:val="Paragrafoelenco"/>
        <w:autoSpaceDE w:val="0"/>
        <w:autoSpaceDN w:val="0"/>
        <w:adjustRightInd w:val="0"/>
        <w:spacing w:after="240" w:line="240" w:lineRule="atLeast"/>
        <w:ind w:left="0"/>
        <w:jc w:val="both"/>
        <w:rPr>
          <w:rFonts w:ascii="Arial" w:hAnsi="Arial" w:cs="Arial"/>
          <w:sz w:val="23"/>
          <w:szCs w:val="23"/>
        </w:rPr>
      </w:pPr>
      <w:r w:rsidRPr="003F17DD">
        <w:rPr>
          <w:rFonts w:ascii="Arial" w:hAnsi="Arial" w:cs="Arial"/>
          <w:i/>
          <w:sz w:val="23"/>
          <w:szCs w:val="23"/>
        </w:rPr>
        <w:t>Sede di Sassari</w:t>
      </w:r>
      <w:r>
        <w:rPr>
          <w:rFonts w:ascii="Arial" w:hAnsi="Arial" w:cs="Arial"/>
          <w:sz w:val="23"/>
          <w:szCs w:val="23"/>
        </w:rPr>
        <w:t xml:space="preserve">, </w:t>
      </w:r>
      <w:r w:rsidR="003F17DD">
        <w:rPr>
          <w:rFonts w:ascii="Arial" w:hAnsi="Arial" w:cs="Arial"/>
          <w:sz w:val="23"/>
          <w:szCs w:val="23"/>
        </w:rPr>
        <w:t>edificio multipiano</w:t>
      </w:r>
      <w:r>
        <w:rPr>
          <w:rFonts w:ascii="Arial" w:hAnsi="Arial" w:cs="Arial"/>
          <w:sz w:val="23"/>
          <w:szCs w:val="23"/>
        </w:rPr>
        <w:t xml:space="preserve"> edificato lungo la via Giagu con destinazione mista uffici e residenze:  ufficio al piano terra</w:t>
      </w:r>
      <w:r w:rsidR="003F17DD">
        <w:rPr>
          <w:rFonts w:ascii="Arial" w:hAnsi="Arial" w:cs="Arial"/>
          <w:sz w:val="23"/>
          <w:szCs w:val="23"/>
        </w:rPr>
        <w:t xml:space="preserve"> con </w:t>
      </w:r>
      <w:r>
        <w:rPr>
          <w:rFonts w:ascii="Arial" w:hAnsi="Arial" w:cs="Arial"/>
          <w:sz w:val="23"/>
          <w:szCs w:val="23"/>
        </w:rPr>
        <w:t>.</w:t>
      </w:r>
    </w:p>
    <w:p w:rsidR="000C3EF1" w:rsidRDefault="000C3EF1" w:rsidP="002F1096">
      <w:pPr>
        <w:pStyle w:val="Paragrafoelenco"/>
        <w:autoSpaceDE w:val="0"/>
        <w:autoSpaceDN w:val="0"/>
        <w:adjustRightInd w:val="0"/>
        <w:spacing w:after="240" w:line="240" w:lineRule="atLeast"/>
        <w:ind w:left="0"/>
        <w:jc w:val="both"/>
        <w:rPr>
          <w:rFonts w:ascii="Arial" w:hAnsi="Arial" w:cs="Arial"/>
          <w:sz w:val="23"/>
          <w:szCs w:val="23"/>
        </w:rPr>
      </w:pPr>
      <w:r>
        <w:rPr>
          <w:rFonts w:ascii="Arial" w:hAnsi="Arial" w:cs="Arial"/>
          <w:sz w:val="23"/>
          <w:szCs w:val="23"/>
        </w:rPr>
        <w:t xml:space="preserve">Nella sede di Cagliari </w:t>
      </w:r>
      <w:r w:rsidRPr="002F1096">
        <w:rPr>
          <w:rFonts w:ascii="Arial" w:hAnsi="Arial" w:cs="Arial"/>
          <w:sz w:val="23"/>
          <w:szCs w:val="23"/>
        </w:rPr>
        <w:t xml:space="preserve">si potrà impiegare </w:t>
      </w:r>
      <w:r>
        <w:rPr>
          <w:rFonts w:ascii="Arial" w:hAnsi="Arial" w:cs="Arial"/>
          <w:sz w:val="23"/>
          <w:szCs w:val="23"/>
        </w:rPr>
        <w:t xml:space="preserve">parte del </w:t>
      </w:r>
      <w:r w:rsidRPr="002F1096">
        <w:rPr>
          <w:rFonts w:ascii="Arial" w:hAnsi="Arial" w:cs="Arial"/>
          <w:sz w:val="23"/>
          <w:szCs w:val="23"/>
        </w:rPr>
        <w:t xml:space="preserve">piccolo cortile interno </w:t>
      </w:r>
      <w:r>
        <w:rPr>
          <w:rFonts w:ascii="Arial" w:hAnsi="Arial" w:cs="Arial"/>
          <w:sz w:val="23"/>
          <w:szCs w:val="23"/>
        </w:rPr>
        <w:t xml:space="preserve">posto </w:t>
      </w:r>
      <w:r w:rsidRPr="002F1096">
        <w:rPr>
          <w:rFonts w:ascii="Arial" w:hAnsi="Arial" w:cs="Arial"/>
          <w:sz w:val="23"/>
          <w:szCs w:val="23"/>
        </w:rPr>
        <w:t>a lato</w:t>
      </w:r>
      <w:r>
        <w:rPr>
          <w:rFonts w:ascii="Arial" w:hAnsi="Arial" w:cs="Arial"/>
          <w:sz w:val="23"/>
          <w:szCs w:val="23"/>
        </w:rPr>
        <w:t xml:space="preserve"> dell’ascensore ad uso dei portatori d</w:t>
      </w:r>
      <w:bookmarkStart w:id="0" w:name="_GoBack"/>
      <w:bookmarkEnd w:id="0"/>
      <w:r>
        <w:rPr>
          <w:rFonts w:ascii="Arial" w:hAnsi="Arial" w:cs="Arial"/>
          <w:sz w:val="23"/>
          <w:szCs w:val="23"/>
        </w:rPr>
        <w:t>i handicap motorio</w:t>
      </w:r>
      <w:r>
        <w:rPr>
          <w:rFonts w:ascii="Arial" w:hAnsi="Arial" w:cs="Arial"/>
          <w:sz w:val="23"/>
          <w:szCs w:val="23"/>
        </w:rPr>
        <w:t xml:space="preserve"> per le sole attività di carico e scarico dei materiali e delle merci. In nessun caso sono previste aree interne adibite allo stoccaggio e al deposito di alcun materiale.</w:t>
      </w:r>
    </w:p>
    <w:p w:rsidR="005A63B5" w:rsidRPr="002F1096" w:rsidRDefault="005A63B5" w:rsidP="005A63B5">
      <w:pPr>
        <w:spacing w:line="240" w:lineRule="atLeast"/>
        <w:jc w:val="both"/>
        <w:rPr>
          <w:rFonts w:ascii="Arial" w:hAnsi="Arial" w:cs="Arial"/>
          <w:b/>
          <w:sz w:val="23"/>
          <w:szCs w:val="23"/>
        </w:rPr>
      </w:pPr>
      <w:r w:rsidRPr="002F1096">
        <w:rPr>
          <w:rFonts w:ascii="Arial" w:hAnsi="Arial" w:cs="Arial"/>
          <w:b/>
          <w:sz w:val="23"/>
          <w:szCs w:val="23"/>
        </w:rPr>
        <w:t>4 - Durata e modalità temporali di svolgimento dell’attività svolta</w:t>
      </w:r>
    </w:p>
    <w:p w:rsidR="00946352" w:rsidRDefault="00946352" w:rsidP="00BF5F40">
      <w:pPr>
        <w:numPr>
          <w:ilvl w:val="0"/>
          <w:numId w:val="32"/>
        </w:numPr>
        <w:tabs>
          <w:tab w:val="num" w:pos="284"/>
        </w:tabs>
        <w:ind w:left="284" w:hanging="284"/>
        <w:jc w:val="both"/>
        <w:rPr>
          <w:rFonts w:ascii="Arial" w:hAnsi="Arial" w:cs="Arial"/>
          <w:sz w:val="23"/>
          <w:szCs w:val="23"/>
        </w:rPr>
      </w:pPr>
      <w:r>
        <w:rPr>
          <w:rFonts w:ascii="Arial" w:hAnsi="Arial" w:cs="Arial"/>
          <w:sz w:val="23"/>
          <w:szCs w:val="23"/>
        </w:rPr>
        <w:t>I lavori avranno inizio dalla sottoscrizione del contratto e termineranno entro 10 giorni naturali e consecutivi</w:t>
      </w:r>
    </w:p>
    <w:p w:rsidR="003075BE" w:rsidRPr="002F1096" w:rsidRDefault="00FF74CB" w:rsidP="003075BE">
      <w:pPr>
        <w:numPr>
          <w:ilvl w:val="0"/>
          <w:numId w:val="32"/>
        </w:numPr>
        <w:tabs>
          <w:tab w:val="num" w:pos="284"/>
        </w:tabs>
        <w:spacing w:after="240"/>
        <w:ind w:left="284" w:hanging="284"/>
        <w:jc w:val="both"/>
        <w:rPr>
          <w:rFonts w:ascii="Arial" w:hAnsi="Arial" w:cs="Arial"/>
          <w:sz w:val="23"/>
          <w:szCs w:val="23"/>
        </w:rPr>
      </w:pPr>
      <w:r w:rsidRPr="002F1096">
        <w:rPr>
          <w:rFonts w:ascii="Arial" w:hAnsi="Arial" w:cs="Arial"/>
          <w:sz w:val="23"/>
          <w:szCs w:val="23"/>
        </w:rPr>
        <w:t>Orario d</w:t>
      </w:r>
      <w:r w:rsidR="003075BE" w:rsidRPr="002F1096">
        <w:rPr>
          <w:rFonts w:ascii="Arial" w:hAnsi="Arial" w:cs="Arial"/>
          <w:sz w:val="23"/>
          <w:szCs w:val="23"/>
        </w:rPr>
        <w:t>ei lavori</w:t>
      </w:r>
      <w:r w:rsidR="00FF2F3F" w:rsidRPr="002F1096">
        <w:rPr>
          <w:rFonts w:ascii="Arial" w:hAnsi="Arial" w:cs="Arial"/>
          <w:sz w:val="23"/>
          <w:szCs w:val="23"/>
        </w:rPr>
        <w:t>: d</w:t>
      </w:r>
      <w:r w:rsidR="00A810FE" w:rsidRPr="002F1096">
        <w:rPr>
          <w:rFonts w:ascii="Arial" w:hAnsi="Arial" w:cs="Arial"/>
          <w:sz w:val="23"/>
          <w:szCs w:val="23"/>
        </w:rPr>
        <w:t xml:space="preserve">al lunedì al venerdì dalle </w:t>
      </w:r>
      <w:r w:rsidRPr="002F1096">
        <w:rPr>
          <w:rFonts w:ascii="Arial" w:hAnsi="Arial" w:cs="Arial"/>
          <w:sz w:val="23"/>
          <w:szCs w:val="23"/>
        </w:rPr>
        <w:t xml:space="preserve">ore </w:t>
      </w:r>
      <w:r w:rsidR="00A810FE" w:rsidRPr="002F1096">
        <w:rPr>
          <w:rFonts w:ascii="Arial" w:hAnsi="Arial" w:cs="Arial"/>
          <w:sz w:val="23"/>
          <w:szCs w:val="23"/>
        </w:rPr>
        <w:t>0</w:t>
      </w:r>
      <w:r w:rsidR="00946352">
        <w:rPr>
          <w:rFonts w:ascii="Arial" w:hAnsi="Arial" w:cs="Arial"/>
          <w:sz w:val="23"/>
          <w:szCs w:val="23"/>
        </w:rPr>
        <w:t>8</w:t>
      </w:r>
      <w:r w:rsidR="00A810FE" w:rsidRPr="002F1096">
        <w:rPr>
          <w:rFonts w:ascii="Arial" w:hAnsi="Arial" w:cs="Arial"/>
          <w:sz w:val="23"/>
          <w:szCs w:val="23"/>
        </w:rPr>
        <w:t>:</w:t>
      </w:r>
      <w:r w:rsidR="00946352">
        <w:rPr>
          <w:rFonts w:ascii="Arial" w:hAnsi="Arial" w:cs="Arial"/>
          <w:sz w:val="23"/>
          <w:szCs w:val="23"/>
        </w:rPr>
        <w:t>0</w:t>
      </w:r>
      <w:r w:rsidR="00476FBC">
        <w:rPr>
          <w:rFonts w:ascii="Arial" w:hAnsi="Arial" w:cs="Arial"/>
          <w:sz w:val="23"/>
          <w:szCs w:val="23"/>
        </w:rPr>
        <w:t>0</w:t>
      </w:r>
      <w:r w:rsidR="00946352">
        <w:rPr>
          <w:rFonts w:ascii="Arial" w:hAnsi="Arial" w:cs="Arial"/>
          <w:sz w:val="23"/>
          <w:szCs w:val="23"/>
        </w:rPr>
        <w:t xml:space="preserve"> alle 13</w:t>
      </w:r>
      <w:r w:rsidR="00A810FE" w:rsidRPr="002F1096">
        <w:rPr>
          <w:rFonts w:ascii="Arial" w:hAnsi="Arial" w:cs="Arial"/>
          <w:sz w:val="23"/>
          <w:szCs w:val="23"/>
        </w:rPr>
        <w:t>:</w:t>
      </w:r>
      <w:r w:rsidR="00476FBC">
        <w:rPr>
          <w:rFonts w:ascii="Arial" w:hAnsi="Arial" w:cs="Arial"/>
          <w:sz w:val="23"/>
          <w:szCs w:val="23"/>
        </w:rPr>
        <w:t>00</w:t>
      </w:r>
      <w:r w:rsidR="00946352">
        <w:rPr>
          <w:rFonts w:ascii="Arial" w:hAnsi="Arial" w:cs="Arial"/>
          <w:sz w:val="23"/>
          <w:szCs w:val="23"/>
        </w:rPr>
        <w:t xml:space="preserve"> e dalle 14:00 alle </w:t>
      </w:r>
      <w:r w:rsidR="00FF2F3F" w:rsidRPr="002F1096">
        <w:rPr>
          <w:rFonts w:ascii="Arial" w:hAnsi="Arial" w:cs="Arial"/>
          <w:sz w:val="23"/>
          <w:szCs w:val="23"/>
        </w:rPr>
        <w:t>1</w:t>
      </w:r>
      <w:r w:rsidR="00476FBC">
        <w:rPr>
          <w:rFonts w:ascii="Arial" w:hAnsi="Arial" w:cs="Arial"/>
          <w:sz w:val="23"/>
          <w:szCs w:val="23"/>
        </w:rPr>
        <w:t>7</w:t>
      </w:r>
      <w:r w:rsidR="00946352">
        <w:rPr>
          <w:rFonts w:ascii="Arial" w:hAnsi="Arial" w:cs="Arial"/>
          <w:sz w:val="23"/>
          <w:szCs w:val="23"/>
        </w:rPr>
        <w:t>:0</w:t>
      </w:r>
      <w:r w:rsidR="00FF2F3F" w:rsidRPr="002F1096">
        <w:rPr>
          <w:rFonts w:ascii="Arial" w:hAnsi="Arial" w:cs="Arial"/>
          <w:sz w:val="23"/>
          <w:szCs w:val="23"/>
        </w:rPr>
        <w:t>0</w:t>
      </w:r>
      <w:r w:rsidR="00B00339" w:rsidRPr="002F1096">
        <w:rPr>
          <w:rFonts w:ascii="Arial" w:hAnsi="Arial" w:cs="Arial"/>
          <w:sz w:val="23"/>
          <w:szCs w:val="23"/>
        </w:rPr>
        <w:t>.</w:t>
      </w:r>
    </w:p>
    <w:p w:rsidR="005A63B5" w:rsidRPr="002F1096" w:rsidRDefault="005A63B5" w:rsidP="005A63B5">
      <w:pPr>
        <w:spacing w:line="240" w:lineRule="atLeast"/>
        <w:jc w:val="both"/>
        <w:rPr>
          <w:rFonts w:ascii="Arial" w:hAnsi="Arial" w:cs="Arial"/>
          <w:b/>
          <w:sz w:val="23"/>
          <w:szCs w:val="23"/>
        </w:rPr>
      </w:pPr>
      <w:r w:rsidRPr="002F1096">
        <w:rPr>
          <w:rFonts w:ascii="Arial" w:hAnsi="Arial" w:cs="Arial"/>
          <w:b/>
          <w:sz w:val="23"/>
          <w:szCs w:val="23"/>
        </w:rPr>
        <w:t>5 - Attività svolte dall</w:t>
      </w:r>
      <w:r w:rsidR="00476FBC">
        <w:rPr>
          <w:rFonts w:ascii="Arial" w:hAnsi="Arial" w:cs="Arial"/>
          <w:b/>
          <w:sz w:val="23"/>
          <w:szCs w:val="23"/>
        </w:rPr>
        <w:t>’Agenzia del Demanio e MIT-</w:t>
      </w:r>
      <w:r w:rsidR="00533CDD">
        <w:rPr>
          <w:rFonts w:ascii="Arial" w:hAnsi="Arial" w:cs="Arial"/>
          <w:b/>
          <w:sz w:val="23"/>
          <w:szCs w:val="23"/>
        </w:rPr>
        <w:t xml:space="preserve"> </w:t>
      </w:r>
      <w:r w:rsidR="00476FBC">
        <w:rPr>
          <w:rFonts w:ascii="Arial" w:hAnsi="Arial" w:cs="Arial"/>
          <w:b/>
          <w:sz w:val="23"/>
          <w:szCs w:val="23"/>
        </w:rPr>
        <w:t>Ufficio tecnico delle dighe</w:t>
      </w:r>
    </w:p>
    <w:p w:rsidR="005A63B5" w:rsidRPr="002F1096" w:rsidRDefault="005A63B5" w:rsidP="00BF5F40">
      <w:pPr>
        <w:numPr>
          <w:ilvl w:val="0"/>
          <w:numId w:val="32"/>
        </w:numPr>
        <w:tabs>
          <w:tab w:val="num" w:pos="284"/>
        </w:tabs>
        <w:ind w:left="284" w:hanging="284"/>
        <w:jc w:val="both"/>
        <w:rPr>
          <w:rFonts w:ascii="Arial" w:hAnsi="Arial" w:cs="Arial"/>
          <w:sz w:val="23"/>
          <w:szCs w:val="23"/>
        </w:rPr>
      </w:pPr>
      <w:r w:rsidRPr="002F1096">
        <w:rPr>
          <w:rFonts w:ascii="Arial" w:hAnsi="Arial" w:cs="Arial"/>
          <w:sz w:val="23"/>
          <w:szCs w:val="23"/>
        </w:rPr>
        <w:t>Attività di ufficio;</w:t>
      </w:r>
    </w:p>
    <w:p w:rsidR="005A63B5" w:rsidRPr="002F1096" w:rsidRDefault="005A63B5" w:rsidP="00BF5F40">
      <w:pPr>
        <w:numPr>
          <w:ilvl w:val="0"/>
          <w:numId w:val="32"/>
        </w:numPr>
        <w:tabs>
          <w:tab w:val="num" w:pos="284"/>
        </w:tabs>
        <w:ind w:left="284" w:hanging="284"/>
        <w:jc w:val="both"/>
        <w:rPr>
          <w:rFonts w:ascii="Arial" w:hAnsi="Arial" w:cs="Arial"/>
          <w:sz w:val="23"/>
          <w:szCs w:val="23"/>
        </w:rPr>
      </w:pPr>
      <w:r w:rsidRPr="002F1096">
        <w:rPr>
          <w:rFonts w:ascii="Arial" w:hAnsi="Arial" w:cs="Arial"/>
          <w:sz w:val="23"/>
          <w:szCs w:val="23"/>
        </w:rPr>
        <w:t>Gestione archivio pratiche;</w:t>
      </w:r>
    </w:p>
    <w:p w:rsidR="005A63B5" w:rsidRPr="002F1096" w:rsidRDefault="005A63B5" w:rsidP="002F1096">
      <w:pPr>
        <w:numPr>
          <w:ilvl w:val="0"/>
          <w:numId w:val="32"/>
        </w:numPr>
        <w:tabs>
          <w:tab w:val="num" w:pos="284"/>
        </w:tabs>
        <w:spacing w:after="240" w:line="240" w:lineRule="atLeast"/>
        <w:ind w:left="284" w:hanging="284"/>
        <w:jc w:val="both"/>
        <w:rPr>
          <w:rFonts w:ascii="Arial" w:hAnsi="Arial" w:cs="Arial"/>
          <w:sz w:val="23"/>
          <w:szCs w:val="23"/>
        </w:rPr>
      </w:pPr>
      <w:r w:rsidRPr="002F1096">
        <w:rPr>
          <w:rFonts w:ascii="Arial" w:hAnsi="Arial" w:cs="Arial"/>
          <w:sz w:val="23"/>
          <w:szCs w:val="23"/>
        </w:rPr>
        <w:t>Uso di apparecchiature con videotermin</w:t>
      </w:r>
      <w:r w:rsidR="00A85836">
        <w:rPr>
          <w:rFonts w:ascii="Arial" w:hAnsi="Arial" w:cs="Arial"/>
          <w:sz w:val="23"/>
          <w:szCs w:val="23"/>
        </w:rPr>
        <w:t>ali, stampanti e fotocopiatrici.</w:t>
      </w:r>
    </w:p>
    <w:p w:rsidR="00A810FE" w:rsidRPr="002F1096" w:rsidRDefault="00A810FE" w:rsidP="00A810FE">
      <w:pPr>
        <w:spacing w:line="240" w:lineRule="atLeast"/>
        <w:jc w:val="both"/>
        <w:rPr>
          <w:rFonts w:ascii="Arial" w:hAnsi="Arial" w:cs="Arial"/>
          <w:b/>
          <w:sz w:val="23"/>
          <w:szCs w:val="23"/>
        </w:rPr>
      </w:pPr>
      <w:r w:rsidRPr="002F1096">
        <w:rPr>
          <w:rFonts w:ascii="Arial" w:hAnsi="Arial" w:cs="Arial"/>
          <w:b/>
          <w:sz w:val="23"/>
          <w:szCs w:val="23"/>
        </w:rPr>
        <w:t>6 - Attività lavorative dell’esecutore</w:t>
      </w:r>
    </w:p>
    <w:p w:rsidR="0014236F" w:rsidRDefault="00677996" w:rsidP="00BF5F40">
      <w:pPr>
        <w:numPr>
          <w:ilvl w:val="0"/>
          <w:numId w:val="32"/>
        </w:numPr>
        <w:tabs>
          <w:tab w:val="num" w:pos="284"/>
        </w:tabs>
        <w:ind w:left="284" w:hanging="284"/>
        <w:jc w:val="both"/>
        <w:rPr>
          <w:rFonts w:ascii="Arial" w:hAnsi="Arial" w:cs="Arial"/>
          <w:sz w:val="23"/>
          <w:szCs w:val="23"/>
        </w:rPr>
      </w:pPr>
      <w:r w:rsidRPr="002F1096">
        <w:rPr>
          <w:rFonts w:ascii="Arial" w:hAnsi="Arial" w:cs="Arial"/>
          <w:sz w:val="23"/>
          <w:szCs w:val="23"/>
        </w:rPr>
        <w:t>Ac</w:t>
      </w:r>
      <w:r w:rsidR="0014236F">
        <w:rPr>
          <w:rFonts w:ascii="Arial" w:hAnsi="Arial" w:cs="Arial"/>
          <w:sz w:val="23"/>
          <w:szCs w:val="23"/>
        </w:rPr>
        <w:t>cesso agli spazi sopra indicati;</w:t>
      </w:r>
    </w:p>
    <w:p w:rsidR="0014236F" w:rsidRDefault="0014236F" w:rsidP="00BF5F40">
      <w:pPr>
        <w:numPr>
          <w:ilvl w:val="0"/>
          <w:numId w:val="32"/>
        </w:numPr>
        <w:tabs>
          <w:tab w:val="num" w:pos="284"/>
        </w:tabs>
        <w:ind w:left="284" w:hanging="284"/>
        <w:jc w:val="both"/>
        <w:rPr>
          <w:rFonts w:ascii="Arial" w:hAnsi="Arial" w:cs="Arial"/>
          <w:sz w:val="23"/>
          <w:szCs w:val="23"/>
        </w:rPr>
      </w:pPr>
      <w:r>
        <w:rPr>
          <w:rFonts w:ascii="Arial" w:hAnsi="Arial" w:cs="Arial"/>
          <w:sz w:val="23"/>
          <w:szCs w:val="23"/>
        </w:rPr>
        <w:t>I</w:t>
      </w:r>
      <w:r w:rsidR="00677996" w:rsidRPr="002F1096">
        <w:rPr>
          <w:rFonts w:ascii="Arial" w:hAnsi="Arial" w:cs="Arial"/>
          <w:sz w:val="23"/>
          <w:szCs w:val="23"/>
        </w:rPr>
        <w:t xml:space="preserve">ntervento </w:t>
      </w:r>
      <w:r>
        <w:rPr>
          <w:rFonts w:ascii="Arial" w:hAnsi="Arial" w:cs="Arial"/>
          <w:sz w:val="23"/>
          <w:szCs w:val="23"/>
        </w:rPr>
        <w:t>sui cassonetti e</w:t>
      </w:r>
      <w:r w:rsidR="00A85836">
        <w:rPr>
          <w:rFonts w:ascii="Arial" w:hAnsi="Arial" w:cs="Arial"/>
          <w:sz w:val="23"/>
          <w:szCs w:val="23"/>
        </w:rPr>
        <w:t xml:space="preserve"> sulle tapparelle</w:t>
      </w:r>
      <w:r>
        <w:rPr>
          <w:rFonts w:ascii="Arial" w:hAnsi="Arial" w:cs="Arial"/>
          <w:sz w:val="23"/>
          <w:szCs w:val="23"/>
        </w:rPr>
        <w:t xml:space="preserve"> e loro lavaggio in loco;</w:t>
      </w:r>
    </w:p>
    <w:p w:rsidR="0014236F" w:rsidRDefault="0014236F" w:rsidP="0014236F">
      <w:pPr>
        <w:numPr>
          <w:ilvl w:val="0"/>
          <w:numId w:val="32"/>
        </w:numPr>
        <w:tabs>
          <w:tab w:val="num" w:pos="284"/>
        </w:tabs>
        <w:ind w:left="284" w:hanging="284"/>
        <w:jc w:val="both"/>
        <w:rPr>
          <w:rFonts w:ascii="Arial" w:hAnsi="Arial" w:cs="Arial"/>
          <w:sz w:val="23"/>
          <w:szCs w:val="23"/>
        </w:rPr>
      </w:pPr>
      <w:r>
        <w:rPr>
          <w:rFonts w:ascii="Arial" w:hAnsi="Arial" w:cs="Arial"/>
          <w:sz w:val="23"/>
          <w:szCs w:val="23"/>
        </w:rPr>
        <w:t>Smontaggio/rimontaggio delle tende;</w:t>
      </w:r>
    </w:p>
    <w:p w:rsidR="00476FBC" w:rsidRPr="0014236F" w:rsidRDefault="0014236F" w:rsidP="00A31031">
      <w:pPr>
        <w:numPr>
          <w:ilvl w:val="0"/>
          <w:numId w:val="32"/>
        </w:numPr>
        <w:tabs>
          <w:tab w:val="num" w:pos="284"/>
        </w:tabs>
        <w:ind w:left="284" w:hanging="284"/>
        <w:jc w:val="both"/>
        <w:rPr>
          <w:rFonts w:ascii="Arial" w:hAnsi="Arial" w:cs="Arial"/>
          <w:sz w:val="23"/>
          <w:szCs w:val="23"/>
        </w:rPr>
      </w:pPr>
      <w:r>
        <w:rPr>
          <w:rFonts w:ascii="Arial" w:hAnsi="Arial" w:cs="Arial"/>
          <w:sz w:val="23"/>
          <w:szCs w:val="23"/>
        </w:rPr>
        <w:t>Pulizia in loco de</w:t>
      </w:r>
      <w:r w:rsidR="00A85836" w:rsidRPr="0014236F">
        <w:rPr>
          <w:rFonts w:ascii="Arial" w:hAnsi="Arial" w:cs="Arial"/>
          <w:sz w:val="23"/>
          <w:szCs w:val="23"/>
        </w:rPr>
        <w:t>lle veneziane;</w:t>
      </w:r>
    </w:p>
    <w:p w:rsidR="00677996" w:rsidRPr="002F1096" w:rsidRDefault="00677996" w:rsidP="00DF7E05">
      <w:pPr>
        <w:numPr>
          <w:ilvl w:val="0"/>
          <w:numId w:val="32"/>
        </w:numPr>
        <w:tabs>
          <w:tab w:val="num" w:pos="284"/>
        </w:tabs>
        <w:spacing w:after="240"/>
        <w:ind w:left="284" w:hanging="284"/>
        <w:jc w:val="both"/>
        <w:rPr>
          <w:rFonts w:ascii="Arial" w:hAnsi="Arial" w:cs="Arial"/>
          <w:sz w:val="23"/>
          <w:szCs w:val="23"/>
        </w:rPr>
      </w:pPr>
      <w:r w:rsidRPr="002F1096">
        <w:rPr>
          <w:rFonts w:ascii="Arial" w:hAnsi="Arial" w:cs="Arial"/>
          <w:sz w:val="23"/>
          <w:szCs w:val="23"/>
        </w:rPr>
        <w:t>Impiego di utensili manuali</w:t>
      </w:r>
      <w:r w:rsidR="00A85836">
        <w:rPr>
          <w:rFonts w:ascii="Arial" w:hAnsi="Arial" w:cs="Arial"/>
          <w:sz w:val="23"/>
          <w:szCs w:val="23"/>
        </w:rPr>
        <w:t xml:space="preserve">, scale </w:t>
      </w:r>
      <w:r w:rsidR="0014178E">
        <w:rPr>
          <w:rFonts w:ascii="Arial" w:hAnsi="Arial" w:cs="Arial"/>
          <w:sz w:val="23"/>
          <w:szCs w:val="23"/>
        </w:rPr>
        <w:t>portatili</w:t>
      </w:r>
      <w:r w:rsidR="00A85836">
        <w:rPr>
          <w:rFonts w:ascii="Arial" w:hAnsi="Arial" w:cs="Arial"/>
          <w:sz w:val="23"/>
          <w:szCs w:val="23"/>
        </w:rPr>
        <w:t>, prodotti per la pulizia</w:t>
      </w:r>
      <w:r w:rsidRPr="002F1096">
        <w:rPr>
          <w:rFonts w:ascii="Arial" w:hAnsi="Arial" w:cs="Arial"/>
          <w:sz w:val="23"/>
          <w:szCs w:val="23"/>
        </w:rPr>
        <w:t xml:space="preserve"> e mezzi di trasporto (furgone);</w:t>
      </w:r>
    </w:p>
    <w:p w:rsidR="00677996" w:rsidRPr="002F1096" w:rsidRDefault="00677996" w:rsidP="00677996">
      <w:pPr>
        <w:spacing w:line="240" w:lineRule="atLeast"/>
        <w:jc w:val="both"/>
        <w:rPr>
          <w:rFonts w:ascii="Arial" w:hAnsi="Arial" w:cs="Arial"/>
          <w:b/>
          <w:sz w:val="23"/>
          <w:szCs w:val="23"/>
        </w:rPr>
      </w:pPr>
      <w:r w:rsidRPr="002F1096">
        <w:rPr>
          <w:rFonts w:ascii="Arial" w:hAnsi="Arial" w:cs="Arial"/>
          <w:b/>
          <w:sz w:val="23"/>
          <w:szCs w:val="23"/>
        </w:rPr>
        <w:t>7 - Rischi derivanti dalle interferenze</w:t>
      </w:r>
    </w:p>
    <w:p w:rsidR="0038110B" w:rsidRPr="002F1096" w:rsidRDefault="0038110B" w:rsidP="0038110B">
      <w:pPr>
        <w:numPr>
          <w:ilvl w:val="0"/>
          <w:numId w:val="35"/>
        </w:numPr>
        <w:spacing w:after="60" w:line="240" w:lineRule="atLeast"/>
        <w:ind w:left="714" w:hanging="357"/>
        <w:jc w:val="both"/>
        <w:rPr>
          <w:rFonts w:ascii="Arial" w:hAnsi="Arial" w:cs="Arial"/>
          <w:sz w:val="23"/>
          <w:szCs w:val="23"/>
        </w:rPr>
      </w:pPr>
      <w:r w:rsidRPr="002F1096">
        <w:rPr>
          <w:rFonts w:ascii="Arial" w:hAnsi="Arial" w:cs="Arial"/>
          <w:sz w:val="23"/>
          <w:szCs w:val="23"/>
        </w:rPr>
        <w:t>di ordine generale per lo svolgimento dell’attività di ufficio aperto al pubblico;</w:t>
      </w:r>
    </w:p>
    <w:p w:rsidR="0038110B" w:rsidRPr="002F1096" w:rsidRDefault="0038110B" w:rsidP="002F1096">
      <w:pPr>
        <w:numPr>
          <w:ilvl w:val="0"/>
          <w:numId w:val="35"/>
        </w:numPr>
        <w:spacing w:line="240" w:lineRule="atLeast"/>
        <w:ind w:left="714" w:hanging="357"/>
        <w:jc w:val="both"/>
        <w:rPr>
          <w:rFonts w:ascii="Arial" w:hAnsi="Arial" w:cs="Arial"/>
          <w:sz w:val="23"/>
          <w:szCs w:val="23"/>
        </w:rPr>
      </w:pPr>
      <w:r w:rsidRPr="002F1096">
        <w:rPr>
          <w:rFonts w:ascii="Arial" w:hAnsi="Arial" w:cs="Arial"/>
          <w:sz w:val="23"/>
          <w:szCs w:val="23"/>
        </w:rPr>
        <w:t xml:space="preserve">durante l’attività </w:t>
      </w:r>
      <w:r w:rsidR="00476FBC">
        <w:rPr>
          <w:rFonts w:ascii="Arial" w:hAnsi="Arial" w:cs="Arial"/>
          <w:sz w:val="23"/>
          <w:szCs w:val="23"/>
        </w:rPr>
        <w:t>in esame</w:t>
      </w:r>
      <w:r w:rsidRPr="002F1096">
        <w:rPr>
          <w:rFonts w:ascii="Arial" w:hAnsi="Arial" w:cs="Arial"/>
          <w:sz w:val="23"/>
          <w:szCs w:val="23"/>
        </w:rPr>
        <w:t xml:space="preserve"> la Sede di Cagliari dell’Agenzia del Demanio sarà:</w:t>
      </w:r>
    </w:p>
    <w:p w:rsidR="0001239D" w:rsidRPr="002F1096" w:rsidRDefault="0038110B" w:rsidP="00BF5F40">
      <w:pPr>
        <w:numPr>
          <w:ilvl w:val="0"/>
          <w:numId w:val="31"/>
        </w:numPr>
        <w:tabs>
          <w:tab w:val="clear" w:pos="720"/>
          <w:tab w:val="num" w:pos="567"/>
          <w:tab w:val="num" w:pos="851"/>
        </w:tabs>
        <w:ind w:left="851" w:hanging="284"/>
        <w:jc w:val="both"/>
        <w:rPr>
          <w:rFonts w:ascii="Arial" w:hAnsi="Arial" w:cs="Arial"/>
          <w:sz w:val="23"/>
          <w:szCs w:val="23"/>
        </w:rPr>
      </w:pPr>
      <w:r w:rsidRPr="002F1096">
        <w:rPr>
          <w:rFonts w:ascii="Arial" w:hAnsi="Arial" w:cs="Arial"/>
          <w:sz w:val="23"/>
          <w:szCs w:val="23"/>
        </w:rPr>
        <w:t>in esercizio secondo l’orario: dal lunedì al venerdì, dalle ore 08:00 alle ore 18:30</w:t>
      </w:r>
      <w:r w:rsidR="0001239D" w:rsidRPr="002F1096">
        <w:rPr>
          <w:rFonts w:ascii="Arial" w:hAnsi="Arial" w:cs="Arial"/>
          <w:sz w:val="23"/>
          <w:szCs w:val="23"/>
        </w:rPr>
        <w:t>;</w:t>
      </w:r>
    </w:p>
    <w:p w:rsidR="0038110B" w:rsidRPr="002F1096" w:rsidRDefault="0038110B" w:rsidP="00BF5F40">
      <w:pPr>
        <w:numPr>
          <w:ilvl w:val="0"/>
          <w:numId w:val="31"/>
        </w:numPr>
        <w:tabs>
          <w:tab w:val="clear" w:pos="720"/>
          <w:tab w:val="num" w:pos="567"/>
          <w:tab w:val="num" w:pos="851"/>
        </w:tabs>
        <w:ind w:left="851" w:hanging="284"/>
        <w:jc w:val="both"/>
        <w:rPr>
          <w:rFonts w:ascii="Arial" w:hAnsi="Arial" w:cs="Arial"/>
          <w:sz w:val="23"/>
          <w:szCs w:val="23"/>
        </w:rPr>
      </w:pPr>
      <w:r w:rsidRPr="002F1096">
        <w:rPr>
          <w:rFonts w:ascii="Arial" w:hAnsi="Arial" w:cs="Arial"/>
          <w:sz w:val="23"/>
          <w:szCs w:val="23"/>
        </w:rPr>
        <w:t xml:space="preserve">aperta all’utenza </w:t>
      </w:r>
      <w:r w:rsidR="00A31031">
        <w:rPr>
          <w:rFonts w:ascii="Arial" w:hAnsi="Arial" w:cs="Arial"/>
          <w:sz w:val="23"/>
          <w:szCs w:val="23"/>
        </w:rPr>
        <w:t>dal</w:t>
      </w:r>
      <w:r w:rsidRPr="002F1096">
        <w:rPr>
          <w:rFonts w:ascii="Arial" w:hAnsi="Arial" w:cs="Arial"/>
          <w:sz w:val="23"/>
          <w:szCs w:val="23"/>
        </w:rPr>
        <w:t xml:space="preserve"> lunedì </w:t>
      </w:r>
      <w:r w:rsidR="00A31031">
        <w:rPr>
          <w:rFonts w:ascii="Arial" w:hAnsi="Arial" w:cs="Arial"/>
          <w:sz w:val="23"/>
          <w:szCs w:val="23"/>
        </w:rPr>
        <w:t>al venerdì ore 09:00 alle ore 12.30. D</w:t>
      </w:r>
      <w:r w:rsidRPr="002F1096">
        <w:rPr>
          <w:rFonts w:ascii="Arial" w:hAnsi="Arial" w:cs="Arial"/>
          <w:sz w:val="23"/>
          <w:szCs w:val="23"/>
        </w:rPr>
        <w:t>urante tale orario sarà svolto il servizio di vigilanza a cura di un Istituto di Vigilanza appositamente incaricato;</w:t>
      </w:r>
    </w:p>
    <w:p w:rsidR="0038110B" w:rsidRDefault="0038110B" w:rsidP="00BF5F40">
      <w:pPr>
        <w:numPr>
          <w:ilvl w:val="0"/>
          <w:numId w:val="31"/>
        </w:numPr>
        <w:tabs>
          <w:tab w:val="clear" w:pos="720"/>
          <w:tab w:val="num" w:pos="567"/>
          <w:tab w:val="num" w:pos="851"/>
        </w:tabs>
        <w:spacing w:line="240" w:lineRule="atLeast"/>
        <w:ind w:left="851" w:hanging="284"/>
        <w:jc w:val="both"/>
        <w:rPr>
          <w:rFonts w:ascii="Arial" w:hAnsi="Arial" w:cs="Arial"/>
          <w:sz w:val="23"/>
          <w:szCs w:val="23"/>
        </w:rPr>
      </w:pPr>
      <w:r w:rsidRPr="002F1096">
        <w:rPr>
          <w:rFonts w:ascii="Arial" w:hAnsi="Arial" w:cs="Arial"/>
          <w:sz w:val="23"/>
          <w:szCs w:val="23"/>
        </w:rPr>
        <w:t>sottoposta al controllo e manutenzione delle dotazioni presenti, per cui si prevede non vi siano interferenze per contiguità o sovrapposizione delle rispettive aree di lavoro, da parte delle seguenti ditte specializzate:</w:t>
      </w:r>
    </w:p>
    <w:p w:rsidR="00476FBC" w:rsidRPr="00A31031" w:rsidRDefault="00476FBC" w:rsidP="00A31031">
      <w:pPr>
        <w:numPr>
          <w:ilvl w:val="1"/>
          <w:numId w:val="36"/>
        </w:numPr>
        <w:tabs>
          <w:tab w:val="num" w:pos="1134"/>
        </w:tabs>
        <w:spacing w:line="240" w:lineRule="atLeast"/>
        <w:ind w:left="1134" w:hanging="283"/>
        <w:jc w:val="both"/>
        <w:rPr>
          <w:rFonts w:ascii="Arial" w:hAnsi="Arial" w:cs="Arial"/>
          <w:sz w:val="23"/>
          <w:szCs w:val="23"/>
        </w:rPr>
      </w:pPr>
      <w:r w:rsidRPr="00A31031">
        <w:rPr>
          <w:rFonts w:ascii="Arial" w:hAnsi="Arial" w:cs="Arial"/>
          <w:i/>
          <w:sz w:val="23"/>
          <w:szCs w:val="23"/>
        </w:rPr>
        <w:t xml:space="preserve">servizio di </w:t>
      </w:r>
      <w:r w:rsidRPr="00A31031">
        <w:rPr>
          <w:rFonts w:ascii="Arial" w:hAnsi="Arial" w:cs="Arial"/>
          <w:sz w:val="23"/>
          <w:szCs w:val="23"/>
        </w:rPr>
        <w:t xml:space="preserve">controllo ascensori: </w:t>
      </w:r>
      <w:proofErr w:type="spellStart"/>
      <w:r w:rsidR="00A31031" w:rsidRPr="00A31031">
        <w:rPr>
          <w:rFonts w:ascii="Arial" w:hAnsi="Arial" w:cs="Arial"/>
          <w:b/>
          <w:sz w:val="23"/>
          <w:szCs w:val="23"/>
        </w:rPr>
        <w:t>Thyssenkrupp</w:t>
      </w:r>
      <w:proofErr w:type="spellEnd"/>
      <w:r w:rsidR="00A31031" w:rsidRPr="00A31031">
        <w:rPr>
          <w:rFonts w:ascii="Arial" w:hAnsi="Arial" w:cs="Arial"/>
          <w:b/>
          <w:sz w:val="23"/>
          <w:szCs w:val="23"/>
        </w:rPr>
        <w:t xml:space="preserve"> Elevator Italia S.p.A</w:t>
      </w:r>
      <w:r w:rsidR="00A31031" w:rsidRPr="00A31031">
        <w:rPr>
          <w:rFonts w:ascii="Arial" w:hAnsi="Arial" w:cs="Arial"/>
          <w:sz w:val="23"/>
          <w:szCs w:val="23"/>
        </w:rPr>
        <w:t>.</w:t>
      </w:r>
      <w:r w:rsidR="00A31031">
        <w:rPr>
          <w:rFonts w:ascii="Arial" w:hAnsi="Arial" w:cs="Arial"/>
          <w:sz w:val="23"/>
          <w:szCs w:val="23"/>
        </w:rPr>
        <w:t xml:space="preserve"> </w:t>
      </w:r>
      <w:r w:rsidRPr="00A31031">
        <w:rPr>
          <w:rFonts w:ascii="Arial" w:hAnsi="Arial" w:cs="Arial"/>
          <w:sz w:val="23"/>
          <w:szCs w:val="23"/>
        </w:rPr>
        <w:t>Interventi di controllo periodico e su chiamata in caso di necessità entro gli impianti ascensore a servizio della Sede ed operante per conto dell’Agenzia del Demanio;</w:t>
      </w:r>
    </w:p>
    <w:p w:rsidR="0038110B" w:rsidRPr="002F1096" w:rsidRDefault="0038110B" w:rsidP="00BF5F40">
      <w:pPr>
        <w:numPr>
          <w:ilvl w:val="1"/>
          <w:numId w:val="36"/>
        </w:numPr>
        <w:tabs>
          <w:tab w:val="num" w:pos="1134"/>
        </w:tabs>
        <w:spacing w:line="240" w:lineRule="atLeast"/>
        <w:ind w:left="1134" w:hanging="283"/>
        <w:jc w:val="both"/>
        <w:rPr>
          <w:rFonts w:ascii="Arial" w:hAnsi="Arial" w:cs="Arial"/>
          <w:sz w:val="23"/>
          <w:szCs w:val="23"/>
        </w:rPr>
      </w:pPr>
      <w:r w:rsidRPr="00A31031">
        <w:rPr>
          <w:rFonts w:ascii="Arial" w:hAnsi="Arial" w:cs="Arial"/>
          <w:sz w:val="23"/>
          <w:szCs w:val="23"/>
        </w:rPr>
        <w:t>servizio di pulizia</w:t>
      </w:r>
      <w:r w:rsidRPr="002F1096">
        <w:rPr>
          <w:rFonts w:ascii="Arial" w:hAnsi="Arial" w:cs="Arial"/>
          <w:sz w:val="23"/>
          <w:szCs w:val="23"/>
        </w:rPr>
        <w:t xml:space="preserve">: </w:t>
      </w:r>
      <w:r w:rsidR="002772CE" w:rsidRPr="00A31031">
        <w:rPr>
          <w:rFonts w:ascii="Arial" w:hAnsi="Arial" w:cs="Arial"/>
          <w:b/>
          <w:sz w:val="23"/>
          <w:szCs w:val="23"/>
        </w:rPr>
        <w:t>Cima Srl</w:t>
      </w:r>
      <w:r w:rsidR="002772CE">
        <w:rPr>
          <w:rFonts w:ascii="Arial" w:hAnsi="Arial" w:cs="Arial"/>
          <w:sz w:val="23"/>
          <w:szCs w:val="23"/>
        </w:rPr>
        <w:t>, i</w:t>
      </w:r>
      <w:r w:rsidRPr="002F1096">
        <w:rPr>
          <w:rFonts w:ascii="Arial" w:hAnsi="Arial" w:cs="Arial"/>
          <w:sz w:val="23"/>
          <w:szCs w:val="23"/>
        </w:rPr>
        <w:t>mpresa specializzata operante per conto dell’Agenzia del Demanio prima dell’orario di apertura dell’Ufficio</w:t>
      </w:r>
      <w:r w:rsidR="002772CE">
        <w:rPr>
          <w:rFonts w:ascii="Arial" w:hAnsi="Arial" w:cs="Arial"/>
          <w:sz w:val="23"/>
          <w:szCs w:val="23"/>
        </w:rPr>
        <w:t xml:space="preserve"> e fino alle ore 08:00-08:30</w:t>
      </w:r>
      <w:r w:rsidRPr="002F1096">
        <w:rPr>
          <w:rFonts w:ascii="Arial" w:hAnsi="Arial" w:cs="Arial"/>
          <w:sz w:val="23"/>
          <w:szCs w:val="23"/>
        </w:rPr>
        <w:t>;</w:t>
      </w:r>
    </w:p>
    <w:p w:rsidR="0038110B" w:rsidRPr="002F1096" w:rsidRDefault="0038110B" w:rsidP="00BF5F40">
      <w:pPr>
        <w:numPr>
          <w:ilvl w:val="1"/>
          <w:numId w:val="36"/>
        </w:numPr>
        <w:tabs>
          <w:tab w:val="num" w:pos="1134"/>
        </w:tabs>
        <w:spacing w:line="240" w:lineRule="atLeast"/>
        <w:ind w:left="1134" w:hanging="283"/>
        <w:jc w:val="both"/>
        <w:rPr>
          <w:rFonts w:ascii="Arial" w:hAnsi="Arial" w:cs="Arial"/>
          <w:sz w:val="23"/>
          <w:szCs w:val="23"/>
        </w:rPr>
      </w:pPr>
      <w:r w:rsidRPr="002F1096">
        <w:rPr>
          <w:rFonts w:ascii="Arial" w:hAnsi="Arial" w:cs="Arial"/>
          <w:i/>
          <w:sz w:val="23"/>
          <w:szCs w:val="23"/>
        </w:rPr>
        <w:t>impianto di climatizzazione</w:t>
      </w:r>
      <w:r w:rsidRPr="002F1096">
        <w:rPr>
          <w:rFonts w:ascii="Arial" w:hAnsi="Arial" w:cs="Arial"/>
          <w:sz w:val="23"/>
          <w:szCs w:val="23"/>
        </w:rPr>
        <w:t xml:space="preserve">: </w:t>
      </w:r>
      <w:r w:rsidRPr="002772CE">
        <w:rPr>
          <w:rFonts w:ascii="Arial" w:hAnsi="Arial" w:cs="Arial"/>
          <w:b/>
          <w:sz w:val="23"/>
          <w:szCs w:val="23"/>
        </w:rPr>
        <w:t xml:space="preserve">Impresa Francesco Rais </w:t>
      </w:r>
      <w:r w:rsidR="002772CE">
        <w:rPr>
          <w:rFonts w:ascii="Arial" w:hAnsi="Arial" w:cs="Arial"/>
          <w:b/>
          <w:sz w:val="23"/>
          <w:szCs w:val="23"/>
        </w:rPr>
        <w:t>S</w:t>
      </w:r>
      <w:r w:rsidRPr="002772CE">
        <w:rPr>
          <w:rFonts w:ascii="Arial" w:hAnsi="Arial" w:cs="Arial"/>
          <w:b/>
          <w:sz w:val="23"/>
          <w:szCs w:val="23"/>
        </w:rPr>
        <w:t>rl</w:t>
      </w:r>
      <w:r w:rsidRPr="002F1096">
        <w:rPr>
          <w:rFonts w:ascii="Arial" w:hAnsi="Arial" w:cs="Arial"/>
          <w:sz w:val="23"/>
          <w:szCs w:val="23"/>
        </w:rPr>
        <w:t>. Interventi di controllo periodico e su chiamata in caso di necessità entro tutti i locali dell’Ufficio;</w:t>
      </w:r>
    </w:p>
    <w:p w:rsidR="001043C6" w:rsidRPr="002F1096" w:rsidRDefault="001043C6" w:rsidP="00BF5F40">
      <w:pPr>
        <w:numPr>
          <w:ilvl w:val="1"/>
          <w:numId w:val="36"/>
        </w:numPr>
        <w:tabs>
          <w:tab w:val="num" w:pos="1134"/>
        </w:tabs>
        <w:spacing w:line="240" w:lineRule="atLeast"/>
        <w:ind w:left="1134" w:hanging="283"/>
        <w:jc w:val="both"/>
        <w:rPr>
          <w:rFonts w:ascii="Arial" w:hAnsi="Arial" w:cs="Arial"/>
          <w:sz w:val="23"/>
          <w:szCs w:val="23"/>
        </w:rPr>
      </w:pPr>
      <w:r w:rsidRPr="002F1096">
        <w:rPr>
          <w:rFonts w:ascii="Arial" w:hAnsi="Arial" w:cs="Arial"/>
          <w:i/>
          <w:sz w:val="23"/>
          <w:szCs w:val="23"/>
        </w:rPr>
        <w:lastRenderedPageBreak/>
        <w:t>impianto elettrico, di illuminazione ed idrico</w:t>
      </w:r>
      <w:r w:rsidRPr="002F1096">
        <w:rPr>
          <w:rFonts w:ascii="Arial" w:hAnsi="Arial" w:cs="Arial"/>
          <w:sz w:val="23"/>
          <w:szCs w:val="23"/>
        </w:rPr>
        <w:t xml:space="preserve">: ditta </w:t>
      </w:r>
      <w:r w:rsidR="00A31031" w:rsidRPr="002772CE">
        <w:rPr>
          <w:rFonts w:ascii="Arial" w:hAnsi="Arial" w:cs="Arial"/>
          <w:b/>
          <w:sz w:val="23"/>
          <w:szCs w:val="23"/>
        </w:rPr>
        <w:t xml:space="preserve">Impresa Francesco Rais </w:t>
      </w:r>
      <w:proofErr w:type="spellStart"/>
      <w:r w:rsidR="00A31031">
        <w:rPr>
          <w:rFonts w:ascii="Arial" w:hAnsi="Arial" w:cs="Arial"/>
          <w:b/>
          <w:sz w:val="23"/>
          <w:szCs w:val="23"/>
        </w:rPr>
        <w:t>S</w:t>
      </w:r>
      <w:r w:rsidR="00A31031" w:rsidRPr="002772CE">
        <w:rPr>
          <w:rFonts w:ascii="Arial" w:hAnsi="Arial" w:cs="Arial"/>
          <w:b/>
          <w:sz w:val="23"/>
          <w:szCs w:val="23"/>
        </w:rPr>
        <w:t>rl</w:t>
      </w:r>
      <w:proofErr w:type="spellEnd"/>
      <w:r w:rsidRPr="002F1096">
        <w:rPr>
          <w:rFonts w:ascii="Arial" w:hAnsi="Arial" w:cs="Arial"/>
          <w:sz w:val="23"/>
          <w:szCs w:val="23"/>
        </w:rPr>
        <w:t>. Interventi di controllo periodico e su chiamata in caso di necessità entro tutti i locali dell’Ufficio;</w:t>
      </w:r>
    </w:p>
    <w:p w:rsidR="001043C6" w:rsidRPr="00A31031" w:rsidRDefault="001043C6" w:rsidP="0038110B">
      <w:pPr>
        <w:numPr>
          <w:ilvl w:val="1"/>
          <w:numId w:val="36"/>
        </w:numPr>
        <w:tabs>
          <w:tab w:val="num" w:pos="1134"/>
        </w:tabs>
        <w:spacing w:after="60" w:line="240" w:lineRule="atLeast"/>
        <w:ind w:left="1134" w:hanging="283"/>
        <w:jc w:val="both"/>
        <w:rPr>
          <w:rFonts w:ascii="Arial" w:hAnsi="Arial" w:cs="Arial"/>
          <w:i/>
          <w:sz w:val="23"/>
          <w:szCs w:val="23"/>
        </w:rPr>
      </w:pPr>
      <w:r w:rsidRPr="002F1096">
        <w:rPr>
          <w:rFonts w:ascii="Arial" w:hAnsi="Arial" w:cs="Arial"/>
          <w:i/>
          <w:sz w:val="23"/>
          <w:szCs w:val="23"/>
        </w:rPr>
        <w:t>estintori ed impianti di sicurezza antincendio</w:t>
      </w:r>
      <w:r w:rsidRPr="00A31031">
        <w:rPr>
          <w:rFonts w:ascii="Arial" w:hAnsi="Arial" w:cs="Arial"/>
          <w:i/>
          <w:sz w:val="23"/>
          <w:szCs w:val="23"/>
        </w:rPr>
        <w:t xml:space="preserve">: </w:t>
      </w:r>
      <w:r w:rsidR="00A31031" w:rsidRPr="00A31031">
        <w:rPr>
          <w:rFonts w:ascii="Arial" w:hAnsi="Arial" w:cs="Arial"/>
          <w:i/>
          <w:sz w:val="23"/>
          <w:szCs w:val="23"/>
        </w:rPr>
        <w:t xml:space="preserve">Impresa Francesco Rais </w:t>
      </w:r>
      <w:proofErr w:type="spellStart"/>
      <w:r w:rsidR="00A31031" w:rsidRPr="00A31031">
        <w:rPr>
          <w:rFonts w:ascii="Arial" w:hAnsi="Arial" w:cs="Arial"/>
          <w:i/>
          <w:sz w:val="23"/>
          <w:szCs w:val="23"/>
        </w:rPr>
        <w:t>Srl</w:t>
      </w:r>
      <w:proofErr w:type="spellEnd"/>
      <w:r w:rsidRPr="00A31031">
        <w:rPr>
          <w:rFonts w:ascii="Arial" w:hAnsi="Arial" w:cs="Arial"/>
          <w:i/>
          <w:sz w:val="23"/>
          <w:szCs w:val="23"/>
        </w:rPr>
        <w:t>. Interventi di controllo periodico e su chiamata in caso di necessità entro tutti i locali dell’Ufficio;</w:t>
      </w:r>
    </w:p>
    <w:p w:rsidR="00A31031" w:rsidRPr="00A31031" w:rsidRDefault="00A31031" w:rsidP="00A31031">
      <w:pPr>
        <w:numPr>
          <w:ilvl w:val="1"/>
          <w:numId w:val="36"/>
        </w:numPr>
        <w:tabs>
          <w:tab w:val="num" w:pos="1134"/>
        </w:tabs>
        <w:spacing w:after="60" w:line="240" w:lineRule="atLeast"/>
        <w:ind w:left="1134" w:hanging="283"/>
        <w:jc w:val="both"/>
        <w:rPr>
          <w:rFonts w:ascii="Arial" w:hAnsi="Arial" w:cs="Arial"/>
          <w:i/>
          <w:sz w:val="23"/>
          <w:szCs w:val="23"/>
        </w:rPr>
      </w:pPr>
      <w:r w:rsidRPr="00A31031">
        <w:rPr>
          <w:rFonts w:ascii="Arial" w:hAnsi="Arial" w:cs="Arial"/>
          <w:i/>
          <w:sz w:val="23"/>
          <w:szCs w:val="23"/>
        </w:rPr>
        <w:t xml:space="preserve">servizio di vigilanza armata: </w:t>
      </w:r>
      <w:r w:rsidRPr="00A31031">
        <w:rPr>
          <w:rFonts w:ascii="Arial" w:hAnsi="Arial" w:cs="Arial"/>
          <w:b/>
          <w:sz w:val="23"/>
          <w:szCs w:val="23"/>
        </w:rPr>
        <w:t xml:space="preserve">Vedetta 2 </w:t>
      </w:r>
      <w:proofErr w:type="spellStart"/>
      <w:r w:rsidRPr="00A31031">
        <w:rPr>
          <w:rFonts w:ascii="Arial" w:hAnsi="Arial" w:cs="Arial"/>
          <w:b/>
          <w:sz w:val="23"/>
          <w:szCs w:val="23"/>
        </w:rPr>
        <w:t>Mondialpol</w:t>
      </w:r>
      <w:proofErr w:type="spellEnd"/>
      <w:r w:rsidRPr="00A31031">
        <w:rPr>
          <w:rFonts w:ascii="Arial" w:hAnsi="Arial" w:cs="Arial"/>
          <w:b/>
          <w:sz w:val="23"/>
          <w:szCs w:val="23"/>
        </w:rPr>
        <w:t xml:space="preserve"> S.p.a</w:t>
      </w:r>
      <w:r w:rsidRPr="00A31031">
        <w:rPr>
          <w:rFonts w:ascii="Arial" w:hAnsi="Arial" w:cs="Arial"/>
          <w:sz w:val="23"/>
          <w:szCs w:val="23"/>
        </w:rPr>
        <w:t>.</w:t>
      </w:r>
      <w:r w:rsidRPr="00A31031">
        <w:rPr>
          <w:rFonts w:ascii="Arial" w:hAnsi="Arial" w:cs="Arial"/>
          <w:sz w:val="23"/>
          <w:szCs w:val="23"/>
        </w:rPr>
        <w:t xml:space="preserve"> </w:t>
      </w:r>
      <w:r w:rsidRPr="00A31031">
        <w:rPr>
          <w:rFonts w:ascii="Arial" w:hAnsi="Arial" w:cs="Arial"/>
          <w:sz w:val="23"/>
          <w:szCs w:val="23"/>
        </w:rPr>
        <w:t>Controllo dei movimenti di</w:t>
      </w:r>
      <w:r w:rsidRPr="00A31031">
        <w:rPr>
          <w:rFonts w:ascii="Arial" w:hAnsi="Arial" w:cs="Arial"/>
          <w:sz w:val="23"/>
          <w:szCs w:val="23"/>
        </w:rPr>
        <w:t xml:space="preserve"> </w:t>
      </w:r>
      <w:r w:rsidRPr="00A31031">
        <w:rPr>
          <w:rFonts w:ascii="Arial" w:hAnsi="Arial" w:cs="Arial"/>
          <w:sz w:val="23"/>
          <w:szCs w:val="23"/>
        </w:rPr>
        <w:t>persone e/o di cose in entrata e in uscita dagli accessi disponibili nei giorni lunedì,</w:t>
      </w:r>
      <w:r w:rsidRPr="00A31031">
        <w:rPr>
          <w:rFonts w:ascii="Arial" w:hAnsi="Arial" w:cs="Arial"/>
          <w:sz w:val="23"/>
          <w:szCs w:val="23"/>
        </w:rPr>
        <w:t xml:space="preserve"> </w:t>
      </w:r>
      <w:r w:rsidRPr="00A31031">
        <w:rPr>
          <w:rFonts w:ascii="Arial" w:hAnsi="Arial" w:cs="Arial"/>
          <w:sz w:val="23"/>
          <w:szCs w:val="23"/>
        </w:rPr>
        <w:t>martedì, mercoledì, giovedì e venerdì dalle ore 09:00 alle ore 12:30.</w:t>
      </w:r>
    </w:p>
    <w:p w:rsidR="00677996" w:rsidRPr="002F1096" w:rsidRDefault="00677996" w:rsidP="00110429">
      <w:pPr>
        <w:numPr>
          <w:ilvl w:val="0"/>
          <w:numId w:val="35"/>
        </w:numPr>
        <w:spacing w:after="60" w:line="240" w:lineRule="atLeast"/>
        <w:ind w:left="714" w:hanging="357"/>
        <w:jc w:val="both"/>
        <w:rPr>
          <w:rFonts w:ascii="Arial" w:hAnsi="Arial" w:cs="Arial"/>
          <w:sz w:val="23"/>
          <w:szCs w:val="23"/>
        </w:rPr>
      </w:pPr>
      <w:r w:rsidRPr="002F1096">
        <w:rPr>
          <w:rFonts w:ascii="Arial" w:hAnsi="Arial" w:cs="Arial"/>
          <w:sz w:val="23"/>
          <w:szCs w:val="23"/>
        </w:rPr>
        <w:t>incendi per la presenza di materiale cartaceo nei locali ufficio e negli archivi di piano, esplosioni ed altre situazioni di emergenza come indicato nel Documento di Valutazione dei Rischi;</w:t>
      </w:r>
    </w:p>
    <w:p w:rsidR="00677996" w:rsidRPr="002F1096" w:rsidRDefault="00677996" w:rsidP="00110429">
      <w:pPr>
        <w:numPr>
          <w:ilvl w:val="0"/>
          <w:numId w:val="35"/>
        </w:numPr>
        <w:spacing w:after="60" w:line="240" w:lineRule="atLeast"/>
        <w:ind w:left="714" w:hanging="357"/>
        <w:jc w:val="both"/>
        <w:rPr>
          <w:rFonts w:ascii="Arial" w:hAnsi="Arial" w:cs="Arial"/>
          <w:sz w:val="23"/>
          <w:szCs w:val="23"/>
        </w:rPr>
      </w:pPr>
      <w:r w:rsidRPr="002F1096">
        <w:rPr>
          <w:rFonts w:ascii="Arial" w:hAnsi="Arial" w:cs="Arial"/>
          <w:sz w:val="23"/>
          <w:szCs w:val="23"/>
        </w:rPr>
        <w:t>rischio elettrico dovuto alla presenza di impianti ed apparecchiature ad alimentazione elettrica;</w:t>
      </w:r>
    </w:p>
    <w:p w:rsidR="00677996" w:rsidRPr="002F1096" w:rsidRDefault="00677996" w:rsidP="00110429">
      <w:pPr>
        <w:numPr>
          <w:ilvl w:val="0"/>
          <w:numId w:val="35"/>
        </w:numPr>
        <w:spacing w:after="60" w:line="240" w:lineRule="atLeast"/>
        <w:ind w:left="714" w:hanging="357"/>
        <w:jc w:val="both"/>
        <w:rPr>
          <w:rFonts w:ascii="Arial" w:hAnsi="Arial" w:cs="Arial"/>
          <w:sz w:val="23"/>
          <w:szCs w:val="23"/>
        </w:rPr>
      </w:pPr>
      <w:r w:rsidRPr="002F1096">
        <w:rPr>
          <w:rFonts w:ascii="Arial" w:hAnsi="Arial" w:cs="Arial"/>
          <w:sz w:val="23"/>
          <w:szCs w:val="23"/>
        </w:rPr>
        <w:t xml:space="preserve">di ordine generale, ed in condizione in ordinarietà (esempio: rischio elettrico, dovuto alla presenza di postazioni al video terminale, stampanti, fotocopiatore </w:t>
      </w:r>
      <w:proofErr w:type="spellStart"/>
      <w:r w:rsidRPr="002F1096">
        <w:rPr>
          <w:rFonts w:ascii="Arial" w:hAnsi="Arial" w:cs="Arial"/>
          <w:sz w:val="23"/>
          <w:szCs w:val="23"/>
        </w:rPr>
        <w:t>etc</w:t>
      </w:r>
      <w:proofErr w:type="spellEnd"/>
      <w:r w:rsidRPr="002F1096">
        <w:rPr>
          <w:rFonts w:ascii="Arial" w:hAnsi="Arial" w:cs="Arial"/>
          <w:sz w:val="23"/>
          <w:szCs w:val="23"/>
        </w:rPr>
        <w:t>; incendio locali ufficio e/o archivio), in riferimento all’Ufficio come indicato nel Documento di Valutazione dei Rischi dell’Agenzia del Demanio. Presenza di personale esterno in visita nell’Ufficio (utenza);</w:t>
      </w:r>
    </w:p>
    <w:p w:rsidR="00677996" w:rsidRPr="002F1096" w:rsidRDefault="00677996" w:rsidP="00110429">
      <w:pPr>
        <w:numPr>
          <w:ilvl w:val="0"/>
          <w:numId w:val="35"/>
        </w:numPr>
        <w:spacing w:after="60" w:line="240" w:lineRule="atLeast"/>
        <w:ind w:left="714" w:hanging="357"/>
        <w:jc w:val="both"/>
        <w:rPr>
          <w:rFonts w:ascii="Arial" w:hAnsi="Arial" w:cs="Arial"/>
          <w:sz w:val="23"/>
          <w:szCs w:val="23"/>
        </w:rPr>
      </w:pPr>
      <w:r w:rsidRPr="002F1096">
        <w:rPr>
          <w:rFonts w:ascii="Arial" w:hAnsi="Arial" w:cs="Arial"/>
          <w:sz w:val="23"/>
          <w:szCs w:val="23"/>
        </w:rPr>
        <w:t>esalazioni e/o contatto con agenti chimici (materiale usato per le pulizie prima dell’avvio dell’orario d’Ufficio);</w:t>
      </w:r>
    </w:p>
    <w:p w:rsidR="00677996" w:rsidRPr="002F1096" w:rsidRDefault="00677996" w:rsidP="00110429">
      <w:pPr>
        <w:numPr>
          <w:ilvl w:val="0"/>
          <w:numId w:val="35"/>
        </w:numPr>
        <w:spacing w:after="60" w:line="240" w:lineRule="atLeast"/>
        <w:ind w:left="714" w:hanging="357"/>
        <w:jc w:val="both"/>
        <w:rPr>
          <w:rFonts w:ascii="Arial" w:hAnsi="Arial" w:cs="Arial"/>
          <w:sz w:val="23"/>
          <w:szCs w:val="23"/>
        </w:rPr>
      </w:pPr>
      <w:r w:rsidRPr="002F1096">
        <w:rPr>
          <w:rFonts w:ascii="Arial" w:hAnsi="Arial" w:cs="Arial"/>
          <w:sz w:val="23"/>
          <w:szCs w:val="23"/>
        </w:rPr>
        <w:t>urti, contusioni, scivolamento, inciampo, caduta, schiacciamento;</w:t>
      </w:r>
    </w:p>
    <w:p w:rsidR="00677996" w:rsidRPr="002F1096" w:rsidRDefault="00677996" w:rsidP="00110429">
      <w:pPr>
        <w:numPr>
          <w:ilvl w:val="0"/>
          <w:numId w:val="35"/>
        </w:numPr>
        <w:spacing w:after="240" w:line="240" w:lineRule="atLeast"/>
        <w:ind w:left="714" w:hanging="357"/>
        <w:jc w:val="both"/>
        <w:rPr>
          <w:rFonts w:ascii="Arial" w:hAnsi="Arial" w:cs="Arial"/>
          <w:sz w:val="23"/>
          <w:szCs w:val="23"/>
        </w:rPr>
      </w:pPr>
      <w:r w:rsidRPr="002F1096">
        <w:rPr>
          <w:rFonts w:ascii="Arial" w:hAnsi="Arial" w:cs="Arial"/>
          <w:sz w:val="23"/>
          <w:szCs w:val="23"/>
        </w:rPr>
        <w:t>presenza di altre attività legate alla manutenzione dell’edificio per le quali non sussistono rischi specifici ma solo possibilità di contemporaneità da gestire con appositi incontri con il nostro Preposto di sede;</w:t>
      </w:r>
    </w:p>
    <w:p w:rsidR="00CA461E" w:rsidRPr="002F1096" w:rsidRDefault="00CA461E" w:rsidP="00A810FE">
      <w:pPr>
        <w:spacing w:line="240" w:lineRule="atLeast"/>
        <w:jc w:val="both"/>
        <w:rPr>
          <w:rFonts w:ascii="Arial" w:hAnsi="Arial" w:cs="Arial"/>
          <w:b/>
          <w:sz w:val="23"/>
          <w:szCs w:val="23"/>
        </w:rPr>
      </w:pPr>
      <w:r w:rsidRPr="002F1096">
        <w:rPr>
          <w:rFonts w:ascii="Arial" w:hAnsi="Arial" w:cs="Arial"/>
          <w:b/>
          <w:sz w:val="23"/>
          <w:szCs w:val="23"/>
        </w:rPr>
        <w:t>8 - Misure di prevenzione e protezione</w:t>
      </w:r>
    </w:p>
    <w:p w:rsidR="00CA461E" w:rsidRPr="002F1096" w:rsidRDefault="00662EC1" w:rsidP="00677996">
      <w:pPr>
        <w:numPr>
          <w:ilvl w:val="0"/>
          <w:numId w:val="37"/>
        </w:numPr>
        <w:spacing w:line="240" w:lineRule="atLeast"/>
        <w:jc w:val="both"/>
        <w:rPr>
          <w:rFonts w:ascii="Arial" w:hAnsi="Arial" w:cs="Arial"/>
          <w:i/>
          <w:sz w:val="23"/>
          <w:szCs w:val="23"/>
        </w:rPr>
      </w:pPr>
      <w:r w:rsidRPr="002F1096">
        <w:rPr>
          <w:rFonts w:ascii="Arial" w:hAnsi="Arial" w:cs="Arial"/>
          <w:i/>
          <w:sz w:val="23"/>
          <w:szCs w:val="23"/>
        </w:rPr>
        <w:t>d</w:t>
      </w:r>
      <w:r w:rsidR="00CA461E" w:rsidRPr="002F1096">
        <w:rPr>
          <w:rFonts w:ascii="Arial" w:hAnsi="Arial" w:cs="Arial"/>
          <w:i/>
          <w:sz w:val="23"/>
          <w:szCs w:val="23"/>
        </w:rPr>
        <w:t>i ordine generale</w:t>
      </w:r>
    </w:p>
    <w:p w:rsidR="00662EC1" w:rsidRPr="002F1096" w:rsidRDefault="00CA461E" w:rsidP="00DF7E05">
      <w:pPr>
        <w:numPr>
          <w:ilvl w:val="0"/>
          <w:numId w:val="15"/>
        </w:numPr>
        <w:tabs>
          <w:tab w:val="clear" w:pos="720"/>
          <w:tab w:val="num" w:pos="426"/>
        </w:tabs>
        <w:spacing w:line="240" w:lineRule="atLeast"/>
        <w:ind w:left="1134" w:hanging="1134"/>
        <w:jc w:val="both"/>
        <w:rPr>
          <w:rFonts w:ascii="Arial" w:hAnsi="Arial" w:cs="Arial"/>
          <w:color w:val="000000"/>
          <w:sz w:val="23"/>
          <w:szCs w:val="23"/>
        </w:rPr>
      </w:pPr>
      <w:r w:rsidRPr="002F1096">
        <w:rPr>
          <w:rFonts w:ascii="Arial" w:hAnsi="Arial" w:cs="Arial"/>
          <w:sz w:val="23"/>
          <w:szCs w:val="23"/>
        </w:rPr>
        <w:t xml:space="preserve">il </w:t>
      </w:r>
      <w:r w:rsidRPr="002F1096">
        <w:rPr>
          <w:rFonts w:ascii="Arial" w:hAnsi="Arial" w:cs="Arial"/>
          <w:color w:val="000000"/>
          <w:sz w:val="23"/>
          <w:szCs w:val="23"/>
        </w:rPr>
        <w:t>personale</w:t>
      </w:r>
      <w:r w:rsidRPr="002F1096">
        <w:rPr>
          <w:rFonts w:ascii="Arial" w:hAnsi="Arial" w:cs="Arial"/>
          <w:sz w:val="23"/>
          <w:szCs w:val="23"/>
        </w:rPr>
        <w:t xml:space="preserve"> dell’esecutore </w:t>
      </w:r>
      <w:r w:rsidR="00476FBC">
        <w:rPr>
          <w:rFonts w:ascii="Arial" w:hAnsi="Arial" w:cs="Arial"/>
          <w:sz w:val="23"/>
          <w:szCs w:val="23"/>
        </w:rPr>
        <w:t xml:space="preserve">e dei </w:t>
      </w:r>
      <w:r w:rsidR="00537134">
        <w:rPr>
          <w:rFonts w:ascii="Arial" w:hAnsi="Arial" w:cs="Arial"/>
          <w:sz w:val="23"/>
          <w:szCs w:val="23"/>
        </w:rPr>
        <w:t>subappaltatori</w:t>
      </w:r>
      <w:r w:rsidR="00476FBC">
        <w:rPr>
          <w:rFonts w:ascii="Arial" w:hAnsi="Arial" w:cs="Arial"/>
          <w:sz w:val="23"/>
          <w:szCs w:val="23"/>
        </w:rPr>
        <w:t xml:space="preserve"> </w:t>
      </w:r>
      <w:r w:rsidRPr="002F1096">
        <w:rPr>
          <w:rFonts w:ascii="Arial" w:hAnsi="Arial" w:cs="Arial"/>
          <w:sz w:val="23"/>
          <w:szCs w:val="23"/>
        </w:rPr>
        <w:t>deve essere:</w:t>
      </w:r>
    </w:p>
    <w:p w:rsidR="00CA461E" w:rsidRPr="002F1096" w:rsidRDefault="00662EC1" w:rsidP="00DF7E05">
      <w:pPr>
        <w:tabs>
          <w:tab w:val="num" w:pos="709"/>
        </w:tabs>
        <w:spacing w:line="240" w:lineRule="atLeast"/>
        <w:ind w:left="709" w:hanging="283"/>
        <w:jc w:val="both"/>
        <w:rPr>
          <w:rFonts w:ascii="Arial" w:hAnsi="Arial" w:cs="Arial"/>
          <w:color w:val="000000"/>
          <w:sz w:val="23"/>
          <w:szCs w:val="23"/>
        </w:rPr>
      </w:pPr>
      <w:r w:rsidRPr="002F1096">
        <w:rPr>
          <w:rFonts w:ascii="Arial" w:hAnsi="Arial" w:cs="Arial"/>
          <w:sz w:val="23"/>
          <w:szCs w:val="23"/>
        </w:rPr>
        <w:t xml:space="preserve">- </w:t>
      </w:r>
      <w:r w:rsidR="00CA461E" w:rsidRPr="002F1096">
        <w:rPr>
          <w:rFonts w:ascii="Arial" w:hAnsi="Arial" w:cs="Arial"/>
          <w:color w:val="000000"/>
          <w:sz w:val="23"/>
          <w:szCs w:val="23"/>
        </w:rPr>
        <w:t>appositamente formato in materia di sicurezza nei luoghi di lavoro e misure di prevenzione incendi;</w:t>
      </w:r>
    </w:p>
    <w:p w:rsidR="00CA461E" w:rsidRPr="002F1096" w:rsidRDefault="00662EC1" w:rsidP="00DF7E05">
      <w:pPr>
        <w:tabs>
          <w:tab w:val="num" w:pos="709"/>
        </w:tabs>
        <w:spacing w:after="60" w:line="240" w:lineRule="atLeast"/>
        <w:ind w:left="709" w:hanging="283"/>
        <w:jc w:val="both"/>
        <w:rPr>
          <w:rFonts w:ascii="Arial" w:hAnsi="Arial" w:cs="Arial"/>
          <w:color w:val="000000"/>
          <w:sz w:val="23"/>
          <w:szCs w:val="23"/>
        </w:rPr>
      </w:pPr>
      <w:r w:rsidRPr="002F1096">
        <w:rPr>
          <w:rFonts w:ascii="Arial" w:hAnsi="Arial" w:cs="Arial"/>
          <w:sz w:val="23"/>
          <w:szCs w:val="23"/>
        </w:rPr>
        <w:t xml:space="preserve">- </w:t>
      </w:r>
      <w:r w:rsidR="00CA461E" w:rsidRPr="002F1096">
        <w:rPr>
          <w:rFonts w:ascii="Arial" w:hAnsi="Arial" w:cs="Arial"/>
          <w:sz w:val="23"/>
          <w:szCs w:val="23"/>
        </w:rPr>
        <w:t>munito</w:t>
      </w:r>
      <w:r w:rsidR="00CA461E" w:rsidRPr="002F1096">
        <w:rPr>
          <w:rFonts w:ascii="Arial" w:hAnsi="Arial" w:cs="Arial"/>
          <w:color w:val="000000"/>
          <w:sz w:val="23"/>
          <w:szCs w:val="23"/>
        </w:rPr>
        <w:t xml:space="preserve"> di apposita tessera di riconoscimento conforme alle disposizioni di legge;</w:t>
      </w:r>
    </w:p>
    <w:p w:rsidR="00CA461E" w:rsidRPr="002F1096" w:rsidRDefault="00CA461E" w:rsidP="00DF7E05">
      <w:pPr>
        <w:numPr>
          <w:ilvl w:val="0"/>
          <w:numId w:val="15"/>
        </w:numPr>
        <w:tabs>
          <w:tab w:val="clear" w:pos="720"/>
          <w:tab w:val="num" w:pos="426"/>
        </w:tabs>
        <w:spacing w:line="240" w:lineRule="atLeast"/>
        <w:ind w:left="426" w:hanging="426"/>
        <w:jc w:val="both"/>
        <w:rPr>
          <w:rFonts w:ascii="Arial" w:hAnsi="Arial" w:cs="Arial"/>
          <w:color w:val="000000"/>
          <w:sz w:val="23"/>
          <w:szCs w:val="23"/>
        </w:rPr>
      </w:pPr>
      <w:r w:rsidRPr="002F1096">
        <w:rPr>
          <w:rFonts w:ascii="Arial" w:hAnsi="Arial" w:cs="Arial"/>
          <w:sz w:val="23"/>
          <w:szCs w:val="23"/>
        </w:rPr>
        <w:t>in alcun caso è ammesso creare ostacoli o intralci, anche temporanei di qualsiasi tipo, alle</w:t>
      </w:r>
      <w:r w:rsidRPr="002F1096">
        <w:rPr>
          <w:rFonts w:ascii="Arial" w:hAnsi="Arial" w:cs="Arial"/>
          <w:color w:val="000000"/>
          <w:sz w:val="23"/>
          <w:szCs w:val="23"/>
        </w:rPr>
        <w:t xml:space="preserve"> vie di esodo ed alle uscite di emergenza;</w:t>
      </w:r>
    </w:p>
    <w:p w:rsidR="00CA461E" w:rsidRPr="002F1096" w:rsidRDefault="00CA461E"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l</w:t>
      </w:r>
      <w:r w:rsidR="00476FBC">
        <w:rPr>
          <w:rFonts w:ascii="Arial" w:hAnsi="Arial" w:cs="Arial"/>
          <w:sz w:val="23"/>
          <w:szCs w:val="23"/>
        </w:rPr>
        <w:t xml:space="preserve">’Agenzia del Demanio, utilizzatore dello stabile, </w:t>
      </w:r>
      <w:r w:rsidRPr="002F1096">
        <w:rPr>
          <w:rFonts w:ascii="Arial" w:hAnsi="Arial" w:cs="Arial"/>
          <w:sz w:val="23"/>
          <w:szCs w:val="23"/>
        </w:rPr>
        <w:t>dà informazione</w:t>
      </w:r>
      <w:r w:rsidR="00476FBC">
        <w:rPr>
          <w:rFonts w:ascii="Arial" w:hAnsi="Arial" w:cs="Arial"/>
          <w:sz w:val="23"/>
          <w:szCs w:val="23"/>
        </w:rPr>
        <w:t xml:space="preserve"> alle imprese esecutrice/subappaltatore</w:t>
      </w:r>
      <w:r w:rsidRPr="002F1096">
        <w:rPr>
          <w:rFonts w:ascii="Arial" w:hAnsi="Arial" w:cs="Arial"/>
          <w:sz w:val="23"/>
          <w:szCs w:val="23"/>
        </w:rPr>
        <w:t>:</w:t>
      </w:r>
    </w:p>
    <w:p w:rsidR="00CA461E" w:rsidRPr="002F1096" w:rsidRDefault="00CA461E" w:rsidP="00662EC1">
      <w:pPr>
        <w:numPr>
          <w:ilvl w:val="2"/>
          <w:numId w:val="36"/>
        </w:numPr>
        <w:tabs>
          <w:tab w:val="num" w:pos="851"/>
        </w:tabs>
        <w:spacing w:line="240" w:lineRule="atLeast"/>
        <w:ind w:left="1418" w:hanging="567"/>
        <w:jc w:val="both"/>
        <w:rPr>
          <w:rFonts w:ascii="Arial" w:hAnsi="Arial" w:cs="Arial"/>
          <w:sz w:val="23"/>
          <w:szCs w:val="23"/>
        </w:rPr>
      </w:pPr>
      <w:r w:rsidRPr="002F1096">
        <w:rPr>
          <w:rFonts w:ascii="Arial" w:hAnsi="Arial" w:cs="Arial"/>
          <w:sz w:val="23"/>
          <w:szCs w:val="23"/>
        </w:rPr>
        <w:t>sui contenuti del proprio piano di emergenza ed evacuazione;</w:t>
      </w:r>
    </w:p>
    <w:p w:rsidR="00662EC1" w:rsidRPr="002F1096" w:rsidRDefault="00662EC1" w:rsidP="00662EC1">
      <w:pPr>
        <w:numPr>
          <w:ilvl w:val="2"/>
          <w:numId w:val="36"/>
        </w:numPr>
        <w:tabs>
          <w:tab w:val="num" w:pos="851"/>
        </w:tabs>
        <w:spacing w:after="60" w:line="240" w:lineRule="atLeast"/>
        <w:ind w:left="1418" w:hanging="567"/>
        <w:jc w:val="both"/>
        <w:rPr>
          <w:rFonts w:ascii="Arial" w:hAnsi="Arial" w:cs="Arial"/>
          <w:sz w:val="23"/>
          <w:szCs w:val="23"/>
        </w:rPr>
      </w:pPr>
      <w:r w:rsidRPr="002F1096">
        <w:rPr>
          <w:rFonts w:ascii="Arial" w:hAnsi="Arial" w:cs="Arial"/>
          <w:color w:val="000000"/>
          <w:sz w:val="23"/>
          <w:szCs w:val="23"/>
        </w:rPr>
        <w:t>sulle vie di esodo ed uscite di emergenza;</w:t>
      </w:r>
    </w:p>
    <w:p w:rsidR="0054764D" w:rsidRPr="002F1096" w:rsidRDefault="00E17CDF"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l</w:t>
      </w:r>
      <w:r w:rsidR="00476FBC">
        <w:rPr>
          <w:rFonts w:ascii="Arial" w:hAnsi="Arial" w:cs="Arial"/>
          <w:sz w:val="23"/>
          <w:szCs w:val="23"/>
        </w:rPr>
        <w:t>e</w:t>
      </w:r>
      <w:r w:rsidRPr="002F1096">
        <w:rPr>
          <w:rFonts w:ascii="Arial" w:hAnsi="Arial" w:cs="Arial"/>
          <w:sz w:val="23"/>
          <w:szCs w:val="23"/>
        </w:rPr>
        <w:t xml:space="preserve"> Ditt</w:t>
      </w:r>
      <w:r w:rsidR="00476FBC">
        <w:rPr>
          <w:rFonts w:ascii="Arial" w:hAnsi="Arial" w:cs="Arial"/>
          <w:sz w:val="23"/>
          <w:szCs w:val="23"/>
        </w:rPr>
        <w:t>e</w:t>
      </w:r>
      <w:r w:rsidR="0054764D" w:rsidRPr="002F1096">
        <w:rPr>
          <w:rFonts w:ascii="Arial" w:hAnsi="Arial" w:cs="Arial"/>
          <w:sz w:val="23"/>
          <w:szCs w:val="23"/>
        </w:rPr>
        <w:t xml:space="preserve"> ha</w:t>
      </w:r>
      <w:r w:rsidR="00476FBC">
        <w:rPr>
          <w:rFonts w:ascii="Arial" w:hAnsi="Arial" w:cs="Arial"/>
          <w:sz w:val="23"/>
          <w:szCs w:val="23"/>
        </w:rPr>
        <w:t>nno</w:t>
      </w:r>
      <w:r w:rsidR="0054764D" w:rsidRPr="002F1096">
        <w:rPr>
          <w:rFonts w:ascii="Arial" w:hAnsi="Arial" w:cs="Arial"/>
          <w:sz w:val="23"/>
          <w:szCs w:val="23"/>
        </w:rPr>
        <w:t xml:space="preserve"> effettuato, insieme all’Addetto al Servizio di Prevenzione e Protezione dell</w:t>
      </w:r>
      <w:r w:rsidRPr="002F1096">
        <w:rPr>
          <w:rFonts w:ascii="Arial" w:hAnsi="Arial" w:cs="Arial"/>
          <w:sz w:val="23"/>
          <w:szCs w:val="23"/>
        </w:rPr>
        <w:t>a Direzione Regionale Sardegna</w:t>
      </w:r>
      <w:r w:rsidR="0054764D" w:rsidRPr="002F1096">
        <w:rPr>
          <w:rFonts w:ascii="Arial" w:hAnsi="Arial" w:cs="Arial"/>
          <w:sz w:val="23"/>
          <w:szCs w:val="23"/>
        </w:rPr>
        <w:t xml:space="preserve">, apposito sopralluogo nei locali oggetto del servizio, e ha preso atto dell’assenza di ulteriori rischi; </w:t>
      </w:r>
      <w:r w:rsidRPr="002F1096">
        <w:rPr>
          <w:rFonts w:ascii="Arial" w:hAnsi="Arial" w:cs="Arial"/>
          <w:sz w:val="23"/>
          <w:szCs w:val="23"/>
        </w:rPr>
        <w:t>prim</w:t>
      </w:r>
      <w:r w:rsidR="00476FBC">
        <w:rPr>
          <w:rFonts w:ascii="Arial" w:hAnsi="Arial" w:cs="Arial"/>
          <w:sz w:val="23"/>
          <w:szCs w:val="23"/>
        </w:rPr>
        <w:t>a</w:t>
      </w:r>
      <w:r w:rsidRPr="002F1096">
        <w:rPr>
          <w:rFonts w:ascii="Arial" w:hAnsi="Arial" w:cs="Arial"/>
          <w:sz w:val="23"/>
          <w:szCs w:val="23"/>
        </w:rPr>
        <w:t xml:space="preserve"> dell’avvio de</w:t>
      </w:r>
      <w:r w:rsidR="001043C6" w:rsidRPr="002F1096">
        <w:rPr>
          <w:rFonts w:ascii="Arial" w:hAnsi="Arial" w:cs="Arial"/>
          <w:sz w:val="23"/>
          <w:szCs w:val="23"/>
        </w:rPr>
        <w:t>i lavori con la scorta del Piano Operativo di Sicurezza</w:t>
      </w:r>
      <w:r w:rsidRPr="002F1096">
        <w:rPr>
          <w:rFonts w:ascii="Arial" w:hAnsi="Arial" w:cs="Arial"/>
          <w:sz w:val="23"/>
          <w:szCs w:val="23"/>
        </w:rPr>
        <w:t xml:space="preserve"> si provvederà a co</w:t>
      </w:r>
      <w:r w:rsidR="001043C6" w:rsidRPr="002F1096">
        <w:rPr>
          <w:rFonts w:ascii="Arial" w:hAnsi="Arial" w:cs="Arial"/>
          <w:sz w:val="23"/>
          <w:szCs w:val="23"/>
        </w:rPr>
        <w:t>ncordare un programma dettagliato dei lavori</w:t>
      </w:r>
      <w:r w:rsidRPr="002F1096">
        <w:rPr>
          <w:rFonts w:ascii="Arial" w:hAnsi="Arial" w:cs="Arial"/>
          <w:sz w:val="23"/>
          <w:szCs w:val="23"/>
        </w:rPr>
        <w:t xml:space="preserve"> </w:t>
      </w:r>
      <w:r w:rsidR="001043C6" w:rsidRPr="002F1096">
        <w:rPr>
          <w:rFonts w:ascii="Arial" w:hAnsi="Arial" w:cs="Arial"/>
          <w:sz w:val="23"/>
          <w:szCs w:val="23"/>
        </w:rPr>
        <w:t xml:space="preserve">compresa la </w:t>
      </w:r>
      <w:r w:rsidRPr="002F1096">
        <w:rPr>
          <w:rFonts w:ascii="Arial" w:hAnsi="Arial" w:cs="Arial"/>
          <w:sz w:val="23"/>
          <w:szCs w:val="23"/>
        </w:rPr>
        <w:t>movimentazione de</w:t>
      </w:r>
      <w:r w:rsidR="001043C6" w:rsidRPr="002F1096">
        <w:rPr>
          <w:rFonts w:ascii="Arial" w:hAnsi="Arial" w:cs="Arial"/>
          <w:sz w:val="23"/>
          <w:szCs w:val="23"/>
        </w:rPr>
        <w:t>lle attrezzature occorrenti e dei materiali da montare e quelli prodotti con la rimozione. I</w:t>
      </w:r>
      <w:r w:rsidRPr="002F1096">
        <w:rPr>
          <w:rFonts w:ascii="Arial" w:hAnsi="Arial" w:cs="Arial"/>
          <w:sz w:val="23"/>
          <w:szCs w:val="23"/>
        </w:rPr>
        <w:t xml:space="preserve">n quell’occasione si risolveranno </w:t>
      </w:r>
      <w:r w:rsidR="0054764D" w:rsidRPr="002F1096">
        <w:rPr>
          <w:rFonts w:ascii="Arial" w:hAnsi="Arial" w:cs="Arial"/>
          <w:sz w:val="23"/>
          <w:szCs w:val="23"/>
        </w:rPr>
        <w:t>eventuali problematiche inerenti la sicurezza adotta</w:t>
      </w:r>
      <w:r w:rsidRPr="002F1096">
        <w:rPr>
          <w:rFonts w:ascii="Arial" w:hAnsi="Arial" w:cs="Arial"/>
          <w:sz w:val="23"/>
          <w:szCs w:val="23"/>
        </w:rPr>
        <w:t>ndo</w:t>
      </w:r>
      <w:r w:rsidR="0054764D" w:rsidRPr="002F1096">
        <w:rPr>
          <w:rFonts w:ascii="Arial" w:hAnsi="Arial" w:cs="Arial"/>
          <w:sz w:val="23"/>
          <w:szCs w:val="23"/>
        </w:rPr>
        <w:t xml:space="preserve"> le opportune precauzioni </w:t>
      </w:r>
      <w:r w:rsidRPr="002F1096">
        <w:rPr>
          <w:rFonts w:ascii="Arial" w:hAnsi="Arial" w:cs="Arial"/>
          <w:sz w:val="23"/>
          <w:szCs w:val="23"/>
        </w:rPr>
        <w:t>d</w:t>
      </w:r>
      <w:r w:rsidR="0054764D" w:rsidRPr="002F1096">
        <w:rPr>
          <w:rFonts w:ascii="Arial" w:hAnsi="Arial" w:cs="Arial"/>
          <w:sz w:val="23"/>
          <w:szCs w:val="23"/>
        </w:rPr>
        <w:t>el caso;</w:t>
      </w:r>
    </w:p>
    <w:p w:rsidR="00662EC1" w:rsidRPr="002F1096" w:rsidRDefault="00B00339"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n</w:t>
      </w:r>
      <w:r w:rsidR="00662EC1" w:rsidRPr="002F1096">
        <w:rPr>
          <w:rFonts w:ascii="Arial" w:hAnsi="Arial" w:cs="Arial"/>
          <w:sz w:val="23"/>
          <w:szCs w:val="23"/>
        </w:rPr>
        <w:t>ell’ambito dello svolgimento de</w:t>
      </w:r>
      <w:r w:rsidR="00E17CDF" w:rsidRPr="002F1096">
        <w:rPr>
          <w:rFonts w:ascii="Arial" w:hAnsi="Arial" w:cs="Arial"/>
          <w:sz w:val="23"/>
          <w:szCs w:val="23"/>
        </w:rPr>
        <w:t>lle attività, il personale della Ditta</w:t>
      </w:r>
      <w:r w:rsidR="00662EC1" w:rsidRPr="002F1096">
        <w:rPr>
          <w:rFonts w:ascii="Arial" w:hAnsi="Arial" w:cs="Arial"/>
          <w:sz w:val="23"/>
          <w:szCs w:val="23"/>
        </w:rPr>
        <w:t xml:space="preserve"> deve essere munito di apposita tessera di riconoscimento conforme alle disposizioni di legge;</w:t>
      </w:r>
    </w:p>
    <w:p w:rsidR="00662EC1" w:rsidRPr="002F1096" w:rsidRDefault="00B00339"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l</w:t>
      </w:r>
      <w:r w:rsidR="00662EC1" w:rsidRPr="002F1096">
        <w:rPr>
          <w:rFonts w:ascii="Arial" w:hAnsi="Arial" w:cs="Arial"/>
          <w:sz w:val="23"/>
          <w:szCs w:val="23"/>
        </w:rPr>
        <w:t>e movimentazioni di attrezzature, mezzi d’opera o parti di impianti con caratteristiche e/o dimensioni non usuali, deve avvenire secondo le modalità concordate e con il controllo di un responsabile della sede di lavoro;</w:t>
      </w:r>
    </w:p>
    <w:p w:rsidR="00662EC1" w:rsidRPr="002F1096" w:rsidRDefault="00B00339"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i</w:t>
      </w:r>
      <w:r w:rsidR="00662EC1" w:rsidRPr="002F1096">
        <w:rPr>
          <w:rFonts w:ascii="Arial" w:hAnsi="Arial" w:cs="Arial"/>
          <w:sz w:val="23"/>
          <w:szCs w:val="23"/>
        </w:rPr>
        <w:t xml:space="preserve"> materiali, le attrezzature ed i prodotti di qualunque natura utilizzati dall’impresa appaltatrice devono essere conformi alle disposizioni di legge;</w:t>
      </w:r>
    </w:p>
    <w:p w:rsidR="00662EC1" w:rsidRPr="002F1096" w:rsidRDefault="00662EC1"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lastRenderedPageBreak/>
        <w:t>l’Impresa appaltatrice non deve lasciare attrezzature, materiali e prodotti, nonché imballaggi vari e contenitori, anche se vuoti, incustoditi;</w:t>
      </w:r>
    </w:p>
    <w:p w:rsidR="00662EC1" w:rsidRPr="002F1096" w:rsidRDefault="001043C6"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i rifiuti in generale</w:t>
      </w:r>
      <w:r w:rsidR="00B00339" w:rsidRPr="002F1096">
        <w:rPr>
          <w:rFonts w:ascii="Arial" w:hAnsi="Arial" w:cs="Arial"/>
          <w:sz w:val="23"/>
          <w:szCs w:val="23"/>
        </w:rPr>
        <w:t>, esaurit</w:t>
      </w:r>
      <w:r w:rsidRPr="002F1096">
        <w:rPr>
          <w:rFonts w:ascii="Arial" w:hAnsi="Arial" w:cs="Arial"/>
          <w:sz w:val="23"/>
          <w:szCs w:val="23"/>
        </w:rPr>
        <w:t>i i lavori</w:t>
      </w:r>
      <w:r w:rsidR="00662EC1" w:rsidRPr="002F1096">
        <w:rPr>
          <w:rFonts w:ascii="Arial" w:hAnsi="Arial" w:cs="Arial"/>
          <w:sz w:val="23"/>
          <w:szCs w:val="23"/>
        </w:rPr>
        <w:t>, dovranno essere smaltiti secondo le norme vigenti a cura dell’impresa;</w:t>
      </w:r>
    </w:p>
    <w:p w:rsidR="00662EC1" w:rsidRPr="002F1096" w:rsidRDefault="002C5047"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r</w:t>
      </w:r>
      <w:r w:rsidR="00662EC1" w:rsidRPr="002F1096">
        <w:rPr>
          <w:rFonts w:ascii="Arial" w:hAnsi="Arial" w:cs="Arial"/>
          <w:sz w:val="23"/>
          <w:szCs w:val="23"/>
        </w:rPr>
        <w:t>ischio derivante dall’utilizzo di impianti e attrezzature: l’Impresa appaltatrice deve provvedere a controllare regolarmente, a manutenere ed a tenere in sicurezza le attrezzature che intenda utilizzare per l’espletamento del servizio;</w:t>
      </w:r>
    </w:p>
    <w:p w:rsidR="00662EC1" w:rsidRPr="002F1096" w:rsidRDefault="002C5047"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 xml:space="preserve">è </w:t>
      </w:r>
      <w:r w:rsidR="00662EC1" w:rsidRPr="002F1096">
        <w:rPr>
          <w:rFonts w:ascii="Arial" w:hAnsi="Arial" w:cs="Arial"/>
          <w:sz w:val="23"/>
          <w:szCs w:val="23"/>
        </w:rPr>
        <w:t xml:space="preserve">inoltre obbligatorio indossare i dispositivi </w:t>
      </w:r>
      <w:r w:rsidR="001043C6" w:rsidRPr="002F1096">
        <w:rPr>
          <w:rFonts w:ascii="Arial" w:hAnsi="Arial" w:cs="Arial"/>
          <w:sz w:val="23"/>
          <w:szCs w:val="23"/>
        </w:rPr>
        <w:t>di Protezione Individuale</w:t>
      </w:r>
      <w:r w:rsidR="00662EC1" w:rsidRPr="002F1096">
        <w:rPr>
          <w:rFonts w:ascii="Arial" w:hAnsi="Arial" w:cs="Arial"/>
          <w:sz w:val="23"/>
          <w:szCs w:val="23"/>
        </w:rPr>
        <w:t xml:space="preserve"> prescritti;</w:t>
      </w:r>
    </w:p>
    <w:p w:rsidR="0054764D" w:rsidRPr="002F1096" w:rsidRDefault="00E17CDF"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 xml:space="preserve">la Ditta </w:t>
      </w:r>
      <w:r w:rsidR="0054764D" w:rsidRPr="002F1096">
        <w:rPr>
          <w:rFonts w:ascii="Arial" w:hAnsi="Arial" w:cs="Arial"/>
          <w:sz w:val="23"/>
          <w:szCs w:val="23"/>
        </w:rPr>
        <w:t>è tenuta a predisporre le procedure di segnalazione atte a delimitare le aree oggetto delle lavorazioni previste in contratto ove di pericolo o intralcio ai lavoratori dell’Agenzia del Demanio</w:t>
      </w:r>
      <w:r w:rsidRPr="002F1096">
        <w:rPr>
          <w:rFonts w:ascii="Arial" w:hAnsi="Arial" w:cs="Arial"/>
          <w:sz w:val="23"/>
          <w:szCs w:val="23"/>
        </w:rPr>
        <w:t xml:space="preserve"> e</w:t>
      </w:r>
      <w:r w:rsidR="0054764D" w:rsidRPr="002F1096">
        <w:rPr>
          <w:rFonts w:ascii="Arial" w:hAnsi="Arial" w:cs="Arial"/>
          <w:sz w:val="23"/>
          <w:szCs w:val="23"/>
        </w:rPr>
        <w:t xml:space="preserve"> </w:t>
      </w:r>
      <w:r w:rsidR="002C5047" w:rsidRPr="002F1096">
        <w:rPr>
          <w:rFonts w:ascii="Arial" w:hAnsi="Arial" w:cs="Arial"/>
          <w:sz w:val="23"/>
          <w:szCs w:val="23"/>
        </w:rPr>
        <w:t>dell</w:t>
      </w:r>
      <w:r w:rsidRPr="002F1096">
        <w:rPr>
          <w:rFonts w:ascii="Arial" w:hAnsi="Arial" w:cs="Arial"/>
          <w:sz w:val="23"/>
          <w:szCs w:val="23"/>
        </w:rPr>
        <w:t xml:space="preserve">e altre Amministrazioni, aventi sede nello stabile, </w:t>
      </w:r>
      <w:r w:rsidR="002C5047" w:rsidRPr="002F1096">
        <w:rPr>
          <w:rFonts w:ascii="Arial" w:hAnsi="Arial" w:cs="Arial"/>
          <w:sz w:val="23"/>
          <w:szCs w:val="23"/>
        </w:rPr>
        <w:t xml:space="preserve">all’utenza </w:t>
      </w:r>
      <w:r w:rsidR="0054764D" w:rsidRPr="002F1096">
        <w:rPr>
          <w:rFonts w:ascii="Arial" w:hAnsi="Arial" w:cs="Arial"/>
          <w:sz w:val="23"/>
          <w:szCs w:val="23"/>
        </w:rPr>
        <w:t>ed a segnalare l’eventuale impraticabilità di tali spazi. Le attività lavorative dell</w:t>
      </w:r>
      <w:r w:rsidRPr="002F1096">
        <w:rPr>
          <w:rFonts w:ascii="Arial" w:hAnsi="Arial" w:cs="Arial"/>
          <w:sz w:val="23"/>
          <w:szCs w:val="23"/>
        </w:rPr>
        <w:t>a Ditta</w:t>
      </w:r>
      <w:r w:rsidR="0054764D" w:rsidRPr="002F1096">
        <w:rPr>
          <w:rFonts w:ascii="Arial" w:hAnsi="Arial" w:cs="Arial"/>
          <w:sz w:val="23"/>
          <w:szCs w:val="23"/>
        </w:rPr>
        <w:t xml:space="preserve"> nei locali di normale frequentazione dovranno essere svolte senza la presenza di personale dipendente dell’Agenzia del Demanio; gli ambienti dovranno quindi risultare non occupati da persone e gli spazi interdetti al passaggio o all’accesso;</w:t>
      </w:r>
    </w:p>
    <w:p w:rsidR="0054764D" w:rsidRPr="002F1096" w:rsidRDefault="00E17CDF"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l</w:t>
      </w:r>
      <w:r w:rsidR="0054764D" w:rsidRPr="002F1096">
        <w:rPr>
          <w:rFonts w:ascii="Arial" w:hAnsi="Arial" w:cs="Arial"/>
          <w:sz w:val="23"/>
          <w:szCs w:val="23"/>
        </w:rPr>
        <w:t xml:space="preserve">’Agenzia non mette a disposizione mezzi e attrezzature (quali per es. scale utensili, ecc.) per i quali la </w:t>
      </w:r>
      <w:r w:rsidR="002C5047" w:rsidRPr="002F1096">
        <w:rPr>
          <w:rFonts w:ascii="Arial" w:hAnsi="Arial" w:cs="Arial"/>
          <w:sz w:val="23"/>
          <w:szCs w:val="23"/>
        </w:rPr>
        <w:t>D</w:t>
      </w:r>
      <w:r w:rsidR="0054764D" w:rsidRPr="002F1096">
        <w:rPr>
          <w:rFonts w:ascii="Arial" w:hAnsi="Arial" w:cs="Arial"/>
          <w:sz w:val="23"/>
          <w:szCs w:val="23"/>
        </w:rPr>
        <w:t>itta dovrà provvedere in autonomia rientrando le operazioni da svolgere nei rischi propri dell’attività che dovrà svolgere;</w:t>
      </w:r>
    </w:p>
    <w:p w:rsidR="00662EC1" w:rsidRPr="002F1096" w:rsidRDefault="00E17CDF" w:rsidP="002F1096">
      <w:pPr>
        <w:numPr>
          <w:ilvl w:val="0"/>
          <w:numId w:val="15"/>
        </w:numPr>
        <w:tabs>
          <w:tab w:val="clear" w:pos="720"/>
          <w:tab w:val="num" w:pos="426"/>
        </w:tabs>
        <w:spacing w:after="120" w:line="240" w:lineRule="atLeast"/>
        <w:ind w:left="425" w:hanging="425"/>
        <w:jc w:val="both"/>
        <w:rPr>
          <w:rFonts w:ascii="Arial" w:hAnsi="Arial" w:cs="Arial"/>
          <w:color w:val="000000"/>
          <w:sz w:val="23"/>
          <w:szCs w:val="23"/>
        </w:rPr>
      </w:pPr>
      <w:r w:rsidRPr="002F1096">
        <w:rPr>
          <w:rFonts w:ascii="Arial" w:hAnsi="Arial" w:cs="Arial"/>
          <w:color w:val="000000"/>
          <w:sz w:val="23"/>
          <w:szCs w:val="23"/>
        </w:rPr>
        <w:t xml:space="preserve">La Ditta </w:t>
      </w:r>
      <w:r w:rsidR="00662EC1" w:rsidRPr="002F1096">
        <w:rPr>
          <w:rFonts w:ascii="Arial" w:hAnsi="Arial" w:cs="Arial"/>
          <w:color w:val="000000"/>
          <w:sz w:val="23"/>
          <w:szCs w:val="23"/>
        </w:rPr>
        <w:t>è inoltre tenuta a lasciare in ordine e mantenere pulit</w:t>
      </w:r>
      <w:r w:rsidR="002C5047" w:rsidRPr="002F1096">
        <w:rPr>
          <w:rFonts w:ascii="Arial" w:hAnsi="Arial" w:cs="Arial"/>
          <w:color w:val="000000"/>
          <w:sz w:val="23"/>
          <w:szCs w:val="23"/>
        </w:rPr>
        <w:t>i</w:t>
      </w:r>
      <w:r w:rsidR="00662EC1" w:rsidRPr="002F1096">
        <w:rPr>
          <w:rFonts w:ascii="Arial" w:hAnsi="Arial" w:cs="Arial"/>
          <w:color w:val="000000"/>
          <w:sz w:val="23"/>
          <w:szCs w:val="23"/>
        </w:rPr>
        <w:t xml:space="preserve"> i locali dell</w:t>
      </w:r>
      <w:r w:rsidRPr="002F1096">
        <w:rPr>
          <w:rFonts w:ascii="Arial" w:hAnsi="Arial" w:cs="Arial"/>
          <w:color w:val="000000"/>
          <w:sz w:val="23"/>
          <w:szCs w:val="23"/>
        </w:rPr>
        <w:t>a</w:t>
      </w:r>
      <w:r w:rsidR="00662EC1" w:rsidRPr="002F1096">
        <w:rPr>
          <w:rFonts w:ascii="Arial" w:hAnsi="Arial" w:cs="Arial"/>
          <w:color w:val="000000"/>
          <w:sz w:val="23"/>
          <w:szCs w:val="23"/>
        </w:rPr>
        <w:t xml:space="preserve"> </w:t>
      </w:r>
      <w:r w:rsidRPr="002F1096">
        <w:rPr>
          <w:rFonts w:ascii="Arial" w:hAnsi="Arial" w:cs="Arial"/>
          <w:color w:val="000000"/>
          <w:sz w:val="23"/>
          <w:szCs w:val="23"/>
        </w:rPr>
        <w:t>Sede</w:t>
      </w:r>
      <w:r w:rsidR="00662EC1" w:rsidRPr="002F1096">
        <w:rPr>
          <w:rFonts w:ascii="Arial" w:hAnsi="Arial" w:cs="Arial"/>
          <w:color w:val="000000"/>
          <w:sz w:val="23"/>
          <w:szCs w:val="23"/>
        </w:rPr>
        <w:t xml:space="preserve"> e tutti gli altri dove avvengono le varie lavorazioni</w:t>
      </w:r>
      <w:r w:rsidR="002C5047" w:rsidRPr="002F1096">
        <w:rPr>
          <w:rFonts w:ascii="Arial" w:hAnsi="Arial" w:cs="Arial"/>
          <w:color w:val="000000"/>
          <w:sz w:val="23"/>
          <w:szCs w:val="23"/>
        </w:rPr>
        <w:t xml:space="preserve"> inerenti </w:t>
      </w:r>
      <w:r w:rsidR="00BF5F40" w:rsidRPr="002F1096">
        <w:rPr>
          <w:rFonts w:ascii="Arial" w:hAnsi="Arial" w:cs="Arial"/>
          <w:color w:val="000000"/>
          <w:sz w:val="23"/>
          <w:szCs w:val="23"/>
        </w:rPr>
        <w:t>l’incarico</w:t>
      </w:r>
      <w:r w:rsidR="00662EC1" w:rsidRPr="002F1096">
        <w:rPr>
          <w:rFonts w:ascii="Arial" w:hAnsi="Arial" w:cs="Arial"/>
          <w:color w:val="000000"/>
          <w:sz w:val="23"/>
          <w:szCs w:val="23"/>
        </w:rPr>
        <w:t>;</w:t>
      </w:r>
    </w:p>
    <w:p w:rsidR="00662EC1" w:rsidRPr="002F1096" w:rsidRDefault="00662EC1" w:rsidP="00662EC1">
      <w:pPr>
        <w:numPr>
          <w:ilvl w:val="0"/>
          <w:numId w:val="37"/>
        </w:numPr>
        <w:spacing w:line="240" w:lineRule="atLeast"/>
        <w:jc w:val="both"/>
        <w:rPr>
          <w:rFonts w:ascii="Arial" w:hAnsi="Arial" w:cs="Arial"/>
          <w:i/>
          <w:sz w:val="23"/>
          <w:szCs w:val="23"/>
        </w:rPr>
      </w:pPr>
      <w:r w:rsidRPr="002F1096">
        <w:rPr>
          <w:rFonts w:ascii="Arial" w:hAnsi="Arial" w:cs="Arial"/>
          <w:i/>
          <w:sz w:val="23"/>
          <w:szCs w:val="23"/>
        </w:rPr>
        <w:t>Incendi e altre situazioni di emergenza</w:t>
      </w:r>
    </w:p>
    <w:p w:rsidR="00662EC1" w:rsidRPr="002F1096" w:rsidRDefault="00476FBC" w:rsidP="00DF7E05">
      <w:pPr>
        <w:numPr>
          <w:ilvl w:val="0"/>
          <w:numId w:val="15"/>
        </w:numPr>
        <w:tabs>
          <w:tab w:val="clear" w:pos="720"/>
          <w:tab w:val="num" w:pos="426"/>
        </w:tabs>
        <w:spacing w:line="240" w:lineRule="atLeast"/>
        <w:ind w:left="426" w:hanging="426"/>
        <w:jc w:val="both"/>
        <w:rPr>
          <w:rFonts w:ascii="Arial" w:hAnsi="Arial" w:cs="Arial"/>
          <w:sz w:val="23"/>
          <w:szCs w:val="23"/>
        </w:rPr>
      </w:pPr>
      <w:r>
        <w:rPr>
          <w:rFonts w:ascii="Arial" w:hAnsi="Arial" w:cs="Arial"/>
          <w:sz w:val="23"/>
          <w:szCs w:val="23"/>
        </w:rPr>
        <w:t>L’Agenzia del Demanio</w:t>
      </w:r>
      <w:r w:rsidR="00662EC1" w:rsidRPr="002F1096">
        <w:rPr>
          <w:rFonts w:ascii="Arial" w:hAnsi="Arial" w:cs="Arial"/>
          <w:sz w:val="23"/>
          <w:szCs w:val="23"/>
        </w:rPr>
        <w:t xml:space="preserve"> dà informazione sulle proprie norme di sicurezza e sui contenuti del piano di evacuazione e di emergenza indicando a tal proposito, anche con l’ausilio della cartellonistica affissa nel corridoio, l’ubicazione delle vie di esodo ed uscite di emergenza e del personale addetto alla gestione delle emergenze e del primo soccorso della sede di lavoro;</w:t>
      </w:r>
    </w:p>
    <w:p w:rsidR="00662EC1" w:rsidRPr="002F1096" w:rsidRDefault="00476FBC" w:rsidP="00DF7E05">
      <w:pPr>
        <w:numPr>
          <w:ilvl w:val="0"/>
          <w:numId w:val="15"/>
        </w:numPr>
        <w:tabs>
          <w:tab w:val="clear" w:pos="720"/>
          <w:tab w:val="num" w:pos="426"/>
        </w:tabs>
        <w:spacing w:line="240" w:lineRule="atLeast"/>
        <w:ind w:left="426" w:hanging="426"/>
        <w:jc w:val="both"/>
        <w:rPr>
          <w:rFonts w:ascii="Arial" w:hAnsi="Arial" w:cs="Arial"/>
          <w:sz w:val="23"/>
          <w:szCs w:val="23"/>
        </w:rPr>
      </w:pPr>
      <w:r>
        <w:rPr>
          <w:rFonts w:ascii="Arial" w:hAnsi="Arial" w:cs="Arial"/>
          <w:sz w:val="23"/>
          <w:szCs w:val="23"/>
        </w:rPr>
        <w:t>L’Agenzia del Demanio</w:t>
      </w:r>
      <w:r w:rsidRPr="002F1096">
        <w:rPr>
          <w:rFonts w:ascii="Arial" w:hAnsi="Arial" w:cs="Arial"/>
          <w:sz w:val="23"/>
          <w:szCs w:val="23"/>
        </w:rPr>
        <w:t xml:space="preserve"> </w:t>
      </w:r>
      <w:r w:rsidR="00662EC1" w:rsidRPr="002F1096">
        <w:rPr>
          <w:rFonts w:ascii="Arial" w:hAnsi="Arial" w:cs="Arial"/>
          <w:sz w:val="23"/>
          <w:szCs w:val="23"/>
        </w:rPr>
        <w:t>dà informazione delle specifiche disposizioni in caso di emergenza (modalità di comportamento, segnalazione, etc.);</w:t>
      </w:r>
    </w:p>
    <w:p w:rsidR="00662EC1" w:rsidRPr="002F1096" w:rsidRDefault="00476FBC" w:rsidP="00DF7E05">
      <w:pPr>
        <w:numPr>
          <w:ilvl w:val="0"/>
          <w:numId w:val="15"/>
        </w:numPr>
        <w:tabs>
          <w:tab w:val="clear" w:pos="720"/>
          <w:tab w:val="num" w:pos="426"/>
        </w:tabs>
        <w:spacing w:line="240" w:lineRule="atLeast"/>
        <w:ind w:left="426" w:hanging="426"/>
        <w:jc w:val="both"/>
        <w:rPr>
          <w:rFonts w:ascii="Arial" w:hAnsi="Arial" w:cs="Arial"/>
          <w:sz w:val="23"/>
          <w:szCs w:val="23"/>
        </w:rPr>
      </w:pPr>
      <w:r>
        <w:rPr>
          <w:rFonts w:ascii="Arial" w:hAnsi="Arial" w:cs="Arial"/>
          <w:sz w:val="23"/>
          <w:szCs w:val="23"/>
        </w:rPr>
        <w:t>L’Agenzia del Demanio</w:t>
      </w:r>
      <w:r w:rsidRPr="002F1096">
        <w:rPr>
          <w:rFonts w:ascii="Arial" w:hAnsi="Arial" w:cs="Arial"/>
          <w:sz w:val="23"/>
          <w:szCs w:val="23"/>
        </w:rPr>
        <w:t xml:space="preserve"> </w:t>
      </w:r>
      <w:r w:rsidR="00662EC1" w:rsidRPr="002F1096">
        <w:rPr>
          <w:rFonts w:ascii="Arial" w:hAnsi="Arial" w:cs="Arial"/>
          <w:sz w:val="23"/>
          <w:szCs w:val="23"/>
        </w:rPr>
        <w:t>dà indicazione degli impianti speciali di sicurezza e le modalità di funzionamento (rilevazione ed allarme incendi, etc.);</w:t>
      </w:r>
    </w:p>
    <w:p w:rsidR="00662EC1" w:rsidRPr="002F1096" w:rsidRDefault="00662EC1"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l’Impresa appaltatrice prende visione del lay-out di evacuazione e dei contenuti del piano di emergenza, nonché della collocazione delle attrezzature antincendio; prende altresì atto della presenza di vani tecnici ove sono localizzati gli impianti generali e specifici del Committente, impegnandosi a non accedervi con proprio personale in quanto estranee all’oggetto dell’appalto;</w:t>
      </w:r>
    </w:p>
    <w:p w:rsidR="00662EC1" w:rsidRPr="002F1096" w:rsidRDefault="00662EC1"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 xml:space="preserve">l’Impresa appaltatrice prende conoscenza dei divieti di fumo in tutti i locali e di uso di fiamme libere nei locali archivi ed a uso speciali, </w:t>
      </w:r>
      <w:proofErr w:type="spellStart"/>
      <w:r w:rsidRPr="002F1096">
        <w:rPr>
          <w:rFonts w:ascii="Arial" w:hAnsi="Arial" w:cs="Arial"/>
          <w:sz w:val="23"/>
          <w:szCs w:val="23"/>
        </w:rPr>
        <w:t>etc</w:t>
      </w:r>
      <w:proofErr w:type="spellEnd"/>
      <w:r w:rsidRPr="002F1096">
        <w:rPr>
          <w:rFonts w:ascii="Arial" w:hAnsi="Arial" w:cs="Arial"/>
          <w:sz w:val="23"/>
          <w:szCs w:val="23"/>
        </w:rPr>
        <w:t>;</w:t>
      </w:r>
    </w:p>
    <w:p w:rsidR="00662EC1" w:rsidRPr="002F1096" w:rsidRDefault="00662EC1" w:rsidP="002F1096">
      <w:pPr>
        <w:numPr>
          <w:ilvl w:val="0"/>
          <w:numId w:val="15"/>
        </w:numPr>
        <w:tabs>
          <w:tab w:val="clear" w:pos="720"/>
          <w:tab w:val="num" w:pos="426"/>
        </w:tabs>
        <w:spacing w:after="120" w:line="240" w:lineRule="atLeast"/>
        <w:ind w:left="425" w:hanging="425"/>
        <w:jc w:val="both"/>
        <w:rPr>
          <w:rFonts w:ascii="Arial" w:hAnsi="Arial" w:cs="Arial"/>
          <w:color w:val="000000"/>
          <w:sz w:val="23"/>
          <w:szCs w:val="23"/>
        </w:rPr>
      </w:pPr>
      <w:r w:rsidRPr="002F1096">
        <w:rPr>
          <w:rFonts w:ascii="Arial" w:hAnsi="Arial" w:cs="Arial"/>
          <w:color w:val="000000"/>
          <w:sz w:val="23"/>
          <w:szCs w:val="23"/>
        </w:rPr>
        <w:t>In alcun caso è ammesso creare ostacoli o intralci di qualsiasi tipo, anche temporanei, alle vie di esodo ed alle uscite di emergenza;</w:t>
      </w:r>
    </w:p>
    <w:p w:rsidR="00662EC1" w:rsidRPr="002F1096" w:rsidRDefault="00662EC1" w:rsidP="00662EC1">
      <w:pPr>
        <w:numPr>
          <w:ilvl w:val="0"/>
          <w:numId w:val="37"/>
        </w:numPr>
        <w:spacing w:line="240" w:lineRule="atLeast"/>
        <w:jc w:val="both"/>
        <w:rPr>
          <w:rFonts w:ascii="Arial" w:hAnsi="Arial" w:cs="Arial"/>
          <w:i/>
          <w:sz w:val="23"/>
          <w:szCs w:val="23"/>
        </w:rPr>
      </w:pPr>
      <w:r w:rsidRPr="002F1096">
        <w:rPr>
          <w:rFonts w:ascii="Arial" w:hAnsi="Arial" w:cs="Arial"/>
          <w:i/>
          <w:sz w:val="23"/>
          <w:szCs w:val="23"/>
        </w:rPr>
        <w:t>Incidenti e infortuni</w:t>
      </w:r>
    </w:p>
    <w:p w:rsidR="00662EC1" w:rsidRPr="002F1096" w:rsidRDefault="00662EC1"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L’utilizzo di attrezzature, apparecchiature e mezzi d’opera da parte dell’Impresa appaltatrice deve essere preceduta dalla verifica, da parte di quest’ ultima, della compatibilità con l’ambiente in cui si opera, e con le strutture edilizie e gli altri impianti presenti;</w:t>
      </w:r>
    </w:p>
    <w:p w:rsidR="00662EC1" w:rsidRPr="002F1096" w:rsidRDefault="00E17CDF"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La Ditta</w:t>
      </w:r>
      <w:r w:rsidR="00662EC1" w:rsidRPr="002F1096">
        <w:rPr>
          <w:rFonts w:ascii="Arial" w:hAnsi="Arial" w:cs="Arial"/>
          <w:sz w:val="23"/>
          <w:szCs w:val="23"/>
        </w:rPr>
        <w:t xml:space="preserve"> è tenuta ad uniformarsi alle procedure di emergenza e di pronto soccorso in vigore presso la sede ove si svolgeranno le attività contrattuali e che si allegano alla presente;</w:t>
      </w:r>
    </w:p>
    <w:p w:rsidR="00662EC1" w:rsidRPr="002F1096" w:rsidRDefault="00E17CDF"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 xml:space="preserve">La Ditta </w:t>
      </w:r>
      <w:r w:rsidR="00662EC1" w:rsidRPr="002F1096">
        <w:rPr>
          <w:rFonts w:ascii="Arial" w:hAnsi="Arial" w:cs="Arial"/>
          <w:sz w:val="23"/>
          <w:szCs w:val="23"/>
        </w:rPr>
        <w:t>è tenuta a segnalare tempestivamente alla Committenza tutti i problemi relativi alla sicurezza riscontrati nell’attività lavorativa, con particolare riferimento alle situazioni di rischio per il personale ed alle disfunzioni/situazioni di rischio;</w:t>
      </w:r>
    </w:p>
    <w:p w:rsidR="00662EC1" w:rsidRPr="002F1096" w:rsidRDefault="00662EC1" w:rsidP="00DF7E05">
      <w:pPr>
        <w:numPr>
          <w:ilvl w:val="0"/>
          <w:numId w:val="15"/>
        </w:numPr>
        <w:tabs>
          <w:tab w:val="clear" w:pos="720"/>
          <w:tab w:val="num" w:pos="426"/>
        </w:tabs>
        <w:spacing w:line="240" w:lineRule="atLeast"/>
        <w:ind w:left="426" w:hanging="426"/>
        <w:jc w:val="both"/>
        <w:rPr>
          <w:rFonts w:ascii="Arial" w:hAnsi="Arial" w:cs="Arial"/>
          <w:sz w:val="23"/>
          <w:szCs w:val="23"/>
        </w:rPr>
      </w:pPr>
      <w:r w:rsidRPr="002F1096">
        <w:rPr>
          <w:rFonts w:ascii="Arial" w:hAnsi="Arial" w:cs="Arial"/>
          <w:sz w:val="23"/>
          <w:szCs w:val="23"/>
        </w:rPr>
        <w:t>Prima di riconsegnare i luoghi alle normali attività l’Impresa appaltatrice è tenuta a verificare che tutti i materiali e le proprie attrezzature adoperate siano state rimosse;</w:t>
      </w:r>
    </w:p>
    <w:p w:rsidR="00662EC1" w:rsidRPr="002F1096" w:rsidRDefault="00662EC1" w:rsidP="002F1096">
      <w:pPr>
        <w:numPr>
          <w:ilvl w:val="0"/>
          <w:numId w:val="15"/>
        </w:numPr>
        <w:tabs>
          <w:tab w:val="clear" w:pos="720"/>
          <w:tab w:val="num" w:pos="426"/>
        </w:tabs>
        <w:spacing w:after="120" w:line="240" w:lineRule="atLeast"/>
        <w:ind w:left="425" w:hanging="425"/>
        <w:jc w:val="both"/>
        <w:rPr>
          <w:rFonts w:ascii="Arial" w:hAnsi="Arial" w:cs="Arial"/>
          <w:color w:val="000000"/>
          <w:sz w:val="23"/>
          <w:szCs w:val="23"/>
        </w:rPr>
      </w:pPr>
      <w:r w:rsidRPr="002F1096">
        <w:rPr>
          <w:rFonts w:ascii="Arial" w:hAnsi="Arial" w:cs="Arial"/>
          <w:color w:val="000000"/>
          <w:sz w:val="23"/>
          <w:szCs w:val="23"/>
        </w:rPr>
        <w:lastRenderedPageBreak/>
        <w:t>E’ fatto divieto al personale impiegato dell’Impresa appaltatrice di ingombrare le vie di fuga, nonché di occultare i presidi e la segnaletica di sicurezza con materiali e attrezzature;</w:t>
      </w:r>
    </w:p>
    <w:p w:rsidR="00BF5F40" w:rsidRPr="002F1096" w:rsidRDefault="00662EC1" w:rsidP="00662EC1">
      <w:pPr>
        <w:numPr>
          <w:ilvl w:val="0"/>
          <w:numId w:val="37"/>
        </w:numPr>
        <w:spacing w:line="240" w:lineRule="atLeast"/>
        <w:jc w:val="both"/>
        <w:rPr>
          <w:rFonts w:ascii="Arial" w:hAnsi="Arial" w:cs="Arial"/>
          <w:i/>
          <w:sz w:val="23"/>
          <w:szCs w:val="23"/>
        </w:rPr>
      </w:pPr>
      <w:r w:rsidRPr="002F1096">
        <w:rPr>
          <w:rFonts w:ascii="Arial" w:hAnsi="Arial" w:cs="Arial"/>
          <w:i/>
          <w:sz w:val="23"/>
          <w:szCs w:val="23"/>
        </w:rPr>
        <w:t>Rischio elettrico, elettrocuzione trasmessa a terzi</w:t>
      </w:r>
    </w:p>
    <w:p w:rsidR="00C74AE8" w:rsidRDefault="00662EC1" w:rsidP="002F1096">
      <w:pPr>
        <w:spacing w:after="120" w:line="240" w:lineRule="atLeast"/>
        <w:jc w:val="both"/>
        <w:rPr>
          <w:rFonts w:ascii="Arial" w:hAnsi="Arial" w:cs="Arial"/>
          <w:color w:val="000000"/>
          <w:sz w:val="23"/>
          <w:szCs w:val="23"/>
        </w:rPr>
      </w:pPr>
      <w:r w:rsidRPr="002F1096">
        <w:rPr>
          <w:rFonts w:ascii="Arial" w:hAnsi="Arial" w:cs="Arial"/>
          <w:color w:val="000000"/>
          <w:sz w:val="23"/>
          <w:szCs w:val="23"/>
        </w:rPr>
        <w:t xml:space="preserve">Al fine di scongiurare il rischio di elettrocuzione è necessario evitare di sovraccaricare </w:t>
      </w:r>
      <w:r w:rsidR="00C74AE8">
        <w:rPr>
          <w:rFonts w:ascii="Arial" w:hAnsi="Arial" w:cs="Arial"/>
          <w:color w:val="000000"/>
          <w:sz w:val="23"/>
          <w:szCs w:val="23"/>
        </w:rPr>
        <w:t xml:space="preserve">ed in generale danneggiare </w:t>
      </w:r>
      <w:r w:rsidR="00476FBC">
        <w:rPr>
          <w:rFonts w:ascii="Arial" w:hAnsi="Arial" w:cs="Arial"/>
          <w:color w:val="000000"/>
          <w:sz w:val="23"/>
          <w:szCs w:val="23"/>
        </w:rPr>
        <w:t xml:space="preserve">l’impianto </w:t>
      </w:r>
      <w:r w:rsidR="00C74AE8">
        <w:rPr>
          <w:rFonts w:ascii="Arial" w:hAnsi="Arial" w:cs="Arial"/>
          <w:color w:val="000000"/>
          <w:sz w:val="23"/>
          <w:szCs w:val="23"/>
        </w:rPr>
        <w:t xml:space="preserve">elettrico </w:t>
      </w:r>
      <w:r w:rsidR="00476FBC">
        <w:rPr>
          <w:rFonts w:ascii="Arial" w:hAnsi="Arial" w:cs="Arial"/>
          <w:color w:val="000000"/>
          <w:sz w:val="23"/>
          <w:szCs w:val="23"/>
        </w:rPr>
        <w:t>dell’edificio</w:t>
      </w:r>
      <w:r w:rsidR="00C74AE8">
        <w:rPr>
          <w:rFonts w:ascii="Arial" w:hAnsi="Arial" w:cs="Arial"/>
          <w:color w:val="000000"/>
          <w:sz w:val="23"/>
          <w:szCs w:val="23"/>
        </w:rPr>
        <w:t xml:space="preserve">. Poiché </w:t>
      </w:r>
      <w:r w:rsidR="00476FBC">
        <w:rPr>
          <w:rFonts w:ascii="Arial" w:hAnsi="Arial" w:cs="Arial"/>
          <w:color w:val="000000"/>
          <w:sz w:val="23"/>
          <w:szCs w:val="23"/>
        </w:rPr>
        <w:t xml:space="preserve">l’ascensore </w:t>
      </w:r>
      <w:r w:rsidR="00C74AE8">
        <w:rPr>
          <w:rFonts w:ascii="Arial" w:hAnsi="Arial" w:cs="Arial"/>
          <w:color w:val="000000"/>
          <w:sz w:val="23"/>
          <w:szCs w:val="23"/>
        </w:rPr>
        <w:t>in argomento è alimentato</w:t>
      </w:r>
      <w:r w:rsidR="00476FBC">
        <w:rPr>
          <w:rFonts w:ascii="Arial" w:hAnsi="Arial" w:cs="Arial"/>
          <w:color w:val="000000"/>
          <w:sz w:val="23"/>
          <w:szCs w:val="23"/>
        </w:rPr>
        <w:t xml:space="preserve"> da </w:t>
      </w:r>
      <w:r w:rsidR="00C74AE8">
        <w:rPr>
          <w:rFonts w:ascii="Arial" w:hAnsi="Arial" w:cs="Arial"/>
          <w:color w:val="000000"/>
          <w:sz w:val="23"/>
          <w:szCs w:val="23"/>
        </w:rPr>
        <w:t>quadro di zona (piano rialzato) collegato all’</w:t>
      </w:r>
      <w:r w:rsidR="00476FBC">
        <w:rPr>
          <w:rFonts w:ascii="Arial" w:hAnsi="Arial" w:cs="Arial"/>
          <w:color w:val="000000"/>
          <w:sz w:val="23"/>
          <w:szCs w:val="23"/>
        </w:rPr>
        <w:t xml:space="preserve">utenza </w:t>
      </w:r>
      <w:r w:rsidR="00C74AE8">
        <w:rPr>
          <w:rFonts w:ascii="Arial" w:hAnsi="Arial" w:cs="Arial"/>
          <w:color w:val="000000"/>
          <w:sz w:val="23"/>
          <w:szCs w:val="23"/>
        </w:rPr>
        <w:t>Enel da 58kWh, che fornisce costantemente la corrente alle due Amministrazioni site al piano secondo, la Ditta dovrà verificare continuamente l’alimentazione delle linee elettriche che interessano l’elevatore e garantirne l’integrità. All’avvio dei lavori si dovrà disattivare l’impianto ascensore dal quadro elettrico di zona (posto al piano rialzato in vicinanza della scala interna), il successivo avvio è a cura della Ditta.</w:t>
      </w:r>
    </w:p>
    <w:p w:rsidR="00662EC1" w:rsidRPr="002F1096" w:rsidRDefault="00662EC1" w:rsidP="002F1096">
      <w:pPr>
        <w:spacing w:after="120" w:line="240" w:lineRule="atLeast"/>
        <w:jc w:val="both"/>
        <w:rPr>
          <w:rFonts w:ascii="Arial" w:hAnsi="Arial" w:cs="Arial"/>
          <w:color w:val="000000"/>
          <w:sz w:val="23"/>
          <w:szCs w:val="23"/>
        </w:rPr>
      </w:pPr>
      <w:r w:rsidRPr="002F1096">
        <w:rPr>
          <w:rFonts w:ascii="Arial" w:hAnsi="Arial" w:cs="Arial"/>
          <w:color w:val="000000"/>
          <w:sz w:val="23"/>
          <w:szCs w:val="23"/>
        </w:rPr>
        <w:t>L’utilizzo di apparecchiature elettriche da parte dell’Impresa appaltatrice dovrà essere preceduto dalla verifica, da parte di questo ultima, che la potenza di assorbimento delle stesse sia compatibile con quella del quadro di allacciamento, nonché dalla verifica dell’idoneità dei cavi, delle spine, delle prese, e della conformità e marcatura delle apparecchiature ed attrezzature utilizzate. Il modo d’uso deve essere adeguato alle finalità ed ai criteri stabiliti dal fabbricante e conforme alle norme di sicurezza. In nessun caso deve essere manomesso l’impianto elettrico dei locali e lasciati senza protezione dai contatti diretti e indiretti le apparecchiature elettroniche di competenza;</w:t>
      </w:r>
    </w:p>
    <w:p w:rsidR="00662EC1" w:rsidRPr="002F1096" w:rsidRDefault="00662EC1" w:rsidP="00662EC1">
      <w:pPr>
        <w:numPr>
          <w:ilvl w:val="0"/>
          <w:numId w:val="37"/>
        </w:numPr>
        <w:spacing w:line="240" w:lineRule="atLeast"/>
        <w:jc w:val="both"/>
        <w:rPr>
          <w:rFonts w:ascii="Arial" w:hAnsi="Arial" w:cs="Arial"/>
          <w:i/>
          <w:sz w:val="23"/>
          <w:szCs w:val="23"/>
        </w:rPr>
      </w:pPr>
      <w:r w:rsidRPr="002F1096">
        <w:rPr>
          <w:rFonts w:ascii="Arial" w:hAnsi="Arial" w:cs="Arial"/>
          <w:i/>
          <w:sz w:val="23"/>
          <w:szCs w:val="23"/>
        </w:rPr>
        <w:t>Esalazioni e/o contatto con agenti chimici</w:t>
      </w:r>
      <w:r w:rsidR="009A316F">
        <w:rPr>
          <w:rFonts w:ascii="Arial" w:hAnsi="Arial" w:cs="Arial"/>
          <w:i/>
          <w:sz w:val="23"/>
          <w:szCs w:val="23"/>
        </w:rPr>
        <w:t xml:space="preserve"> e</w:t>
      </w:r>
      <w:r w:rsidR="00C74AE8">
        <w:rPr>
          <w:rFonts w:ascii="Arial" w:hAnsi="Arial" w:cs="Arial"/>
          <w:i/>
          <w:sz w:val="23"/>
          <w:szCs w:val="23"/>
        </w:rPr>
        <w:t xml:space="preserve"> polveri</w:t>
      </w:r>
      <w:r w:rsidR="009A316F">
        <w:rPr>
          <w:rFonts w:ascii="Arial" w:hAnsi="Arial" w:cs="Arial"/>
          <w:i/>
          <w:sz w:val="23"/>
          <w:szCs w:val="23"/>
        </w:rPr>
        <w:t>, produzione di</w:t>
      </w:r>
      <w:r w:rsidR="00C74AE8">
        <w:rPr>
          <w:rFonts w:ascii="Arial" w:hAnsi="Arial" w:cs="Arial"/>
          <w:i/>
          <w:sz w:val="23"/>
          <w:szCs w:val="23"/>
        </w:rPr>
        <w:t xml:space="preserve"> rumore</w:t>
      </w:r>
    </w:p>
    <w:p w:rsidR="009A316F" w:rsidRDefault="00662EC1" w:rsidP="002F1096">
      <w:pPr>
        <w:spacing w:after="120" w:line="240" w:lineRule="atLeast"/>
        <w:jc w:val="both"/>
        <w:rPr>
          <w:rFonts w:ascii="Arial" w:hAnsi="Arial" w:cs="Arial"/>
          <w:sz w:val="23"/>
          <w:szCs w:val="23"/>
        </w:rPr>
      </w:pPr>
      <w:r w:rsidRPr="002F1096">
        <w:rPr>
          <w:rFonts w:ascii="Arial" w:hAnsi="Arial" w:cs="Arial"/>
          <w:sz w:val="23"/>
          <w:szCs w:val="23"/>
        </w:rPr>
        <w:t>Le attività che prevedono l’uso di prodotti contenenti sostanze chimiche</w:t>
      </w:r>
      <w:r w:rsidR="00C74AE8">
        <w:rPr>
          <w:rFonts w:ascii="Arial" w:hAnsi="Arial" w:cs="Arial"/>
          <w:sz w:val="23"/>
          <w:szCs w:val="23"/>
        </w:rPr>
        <w:t>, polveri e rumore</w:t>
      </w:r>
      <w:r w:rsidRPr="002F1096">
        <w:rPr>
          <w:rFonts w:ascii="Arial" w:hAnsi="Arial" w:cs="Arial"/>
          <w:sz w:val="23"/>
          <w:szCs w:val="23"/>
        </w:rPr>
        <w:t xml:space="preserve"> potenzialmente pericolosi, dovranno essere eseguite in completa assenza dei dipendenti dell’Agenzia del Demanio</w:t>
      </w:r>
      <w:r w:rsidR="009A316F">
        <w:rPr>
          <w:rFonts w:ascii="Arial" w:hAnsi="Arial" w:cs="Arial"/>
          <w:sz w:val="23"/>
          <w:szCs w:val="23"/>
        </w:rPr>
        <w:t xml:space="preserve"> e del MIT-Ufficio tecnico delle dighe e degli utenti</w:t>
      </w:r>
      <w:r w:rsidRPr="002F1096">
        <w:rPr>
          <w:rFonts w:ascii="Arial" w:hAnsi="Arial" w:cs="Arial"/>
          <w:sz w:val="23"/>
          <w:szCs w:val="23"/>
        </w:rPr>
        <w:t xml:space="preserve"> al di fuori del normale orario di lavoro della stessa. Tali </w:t>
      </w:r>
      <w:r w:rsidR="009A316F">
        <w:rPr>
          <w:rFonts w:ascii="Arial" w:hAnsi="Arial" w:cs="Arial"/>
          <w:sz w:val="23"/>
          <w:szCs w:val="23"/>
        </w:rPr>
        <w:t>elementi</w:t>
      </w:r>
      <w:r w:rsidRPr="002F1096">
        <w:rPr>
          <w:rFonts w:ascii="Arial" w:hAnsi="Arial" w:cs="Arial"/>
          <w:sz w:val="23"/>
          <w:szCs w:val="23"/>
        </w:rPr>
        <w:t xml:space="preserve"> non possono, per nessun motivo, risultare accessibili al personale </w:t>
      </w:r>
      <w:r w:rsidR="009A316F">
        <w:rPr>
          <w:rFonts w:ascii="Arial" w:hAnsi="Arial" w:cs="Arial"/>
          <w:sz w:val="23"/>
          <w:szCs w:val="23"/>
        </w:rPr>
        <w:t>non addetto ai lavori della Ditta</w:t>
      </w:r>
      <w:r w:rsidRPr="002F1096">
        <w:rPr>
          <w:rFonts w:ascii="Arial" w:hAnsi="Arial" w:cs="Arial"/>
          <w:sz w:val="23"/>
          <w:szCs w:val="23"/>
        </w:rPr>
        <w:t xml:space="preserve">. </w:t>
      </w:r>
    </w:p>
    <w:p w:rsidR="00662EC1" w:rsidRPr="002F1096" w:rsidRDefault="009A316F" w:rsidP="002F1096">
      <w:pPr>
        <w:spacing w:after="120" w:line="240" w:lineRule="atLeast"/>
        <w:jc w:val="both"/>
        <w:rPr>
          <w:rFonts w:ascii="Arial" w:hAnsi="Arial" w:cs="Arial"/>
          <w:sz w:val="23"/>
          <w:szCs w:val="23"/>
        </w:rPr>
      </w:pPr>
      <w:r>
        <w:rPr>
          <w:rFonts w:ascii="Arial" w:hAnsi="Arial" w:cs="Arial"/>
          <w:sz w:val="23"/>
          <w:szCs w:val="23"/>
        </w:rPr>
        <w:t xml:space="preserve">Con una settimana di preavviso la Ditta indicherà all’Agenzia del Demanio-DR Sardegna la l’area interessata dalla lavorazione che potrà produrre valori di rumore che possono interferire con la normale attività d’ufficio (esempio impiego dello smeriglio per la rimozione delle parti dell’ascensore oppure forature muro vano corsa con il trapano). </w:t>
      </w:r>
      <w:r w:rsidR="00662EC1" w:rsidRPr="002F1096">
        <w:rPr>
          <w:rFonts w:ascii="Arial" w:hAnsi="Arial" w:cs="Arial"/>
          <w:sz w:val="23"/>
          <w:szCs w:val="23"/>
        </w:rPr>
        <w:t xml:space="preserve">Le aree ove verranno eventualmente svolte tali lavorazioni dovranno comunque essere adeguatamente delimitate </w:t>
      </w:r>
      <w:r>
        <w:rPr>
          <w:rFonts w:ascii="Arial" w:hAnsi="Arial" w:cs="Arial"/>
          <w:sz w:val="23"/>
          <w:szCs w:val="23"/>
        </w:rPr>
        <w:t xml:space="preserve">(interdette con barriera rigida) e segnalate </w:t>
      </w:r>
      <w:r w:rsidR="00662EC1" w:rsidRPr="002F1096">
        <w:rPr>
          <w:rFonts w:ascii="Arial" w:hAnsi="Arial" w:cs="Arial"/>
          <w:sz w:val="23"/>
          <w:szCs w:val="23"/>
        </w:rPr>
        <w:t>onde evitare l’accesso accidentale a personale non autorizzato</w:t>
      </w:r>
      <w:r w:rsidR="0054764D" w:rsidRPr="002F1096">
        <w:rPr>
          <w:rFonts w:ascii="Arial" w:hAnsi="Arial" w:cs="Arial"/>
          <w:sz w:val="23"/>
          <w:szCs w:val="23"/>
        </w:rPr>
        <w:t>;</w:t>
      </w:r>
    </w:p>
    <w:p w:rsidR="00662EC1" w:rsidRPr="002F1096" w:rsidRDefault="00662EC1" w:rsidP="0054764D">
      <w:pPr>
        <w:numPr>
          <w:ilvl w:val="0"/>
          <w:numId w:val="37"/>
        </w:numPr>
        <w:spacing w:line="240" w:lineRule="atLeast"/>
        <w:jc w:val="both"/>
        <w:rPr>
          <w:rFonts w:ascii="Arial" w:hAnsi="Arial" w:cs="Arial"/>
          <w:i/>
          <w:sz w:val="23"/>
          <w:szCs w:val="23"/>
        </w:rPr>
      </w:pPr>
      <w:r w:rsidRPr="002F1096">
        <w:rPr>
          <w:rFonts w:ascii="Arial" w:hAnsi="Arial" w:cs="Arial"/>
          <w:i/>
          <w:sz w:val="23"/>
          <w:szCs w:val="23"/>
        </w:rPr>
        <w:t>scivolamento, inciampo, caduta, urti, contusioni</w:t>
      </w:r>
    </w:p>
    <w:p w:rsidR="00662EC1" w:rsidRPr="002F1096" w:rsidRDefault="00662EC1" w:rsidP="00BE7D61">
      <w:pPr>
        <w:spacing w:after="240" w:line="240" w:lineRule="atLeast"/>
        <w:jc w:val="both"/>
        <w:rPr>
          <w:rFonts w:ascii="Arial" w:hAnsi="Arial" w:cs="Arial"/>
          <w:sz w:val="23"/>
          <w:szCs w:val="23"/>
        </w:rPr>
      </w:pPr>
      <w:r w:rsidRPr="002F1096">
        <w:rPr>
          <w:rFonts w:ascii="Arial" w:hAnsi="Arial" w:cs="Arial"/>
          <w:sz w:val="23"/>
          <w:szCs w:val="23"/>
        </w:rPr>
        <w:t>L’impresa appaltatrice è tenuta ad evitare di lasciare cavi e funi, o strumenti ed apparecchiature di qualunque natura lungo le vie di passaggio, e a mantenere pulite le superfici orizzontali anche da qualunque fuoriuscita di materiale in genere, oltre che a rimuovere ogni residuo di lavorazione.</w:t>
      </w:r>
    </w:p>
    <w:p w:rsidR="009A316F" w:rsidRDefault="009A316F" w:rsidP="009A2098">
      <w:pPr>
        <w:spacing w:line="240" w:lineRule="atLeast"/>
        <w:jc w:val="both"/>
        <w:rPr>
          <w:rFonts w:ascii="Arial" w:hAnsi="Arial" w:cs="Arial"/>
          <w:b/>
          <w:sz w:val="23"/>
          <w:szCs w:val="23"/>
        </w:rPr>
      </w:pPr>
    </w:p>
    <w:p w:rsidR="00CA461E" w:rsidRPr="002F1096" w:rsidRDefault="003A57CD" w:rsidP="009A2098">
      <w:pPr>
        <w:spacing w:line="240" w:lineRule="atLeast"/>
        <w:jc w:val="both"/>
        <w:rPr>
          <w:rFonts w:ascii="Arial" w:hAnsi="Arial" w:cs="Arial"/>
          <w:b/>
          <w:sz w:val="23"/>
          <w:szCs w:val="23"/>
        </w:rPr>
      </w:pPr>
      <w:r>
        <w:rPr>
          <w:rFonts w:ascii="Arial" w:hAnsi="Arial" w:cs="Arial"/>
          <w:b/>
          <w:sz w:val="23"/>
          <w:szCs w:val="23"/>
        </w:rPr>
        <w:t>9</w:t>
      </w:r>
      <w:r w:rsidR="00CA461E" w:rsidRPr="002F1096">
        <w:rPr>
          <w:rFonts w:ascii="Arial" w:hAnsi="Arial" w:cs="Arial"/>
          <w:b/>
          <w:sz w:val="23"/>
          <w:szCs w:val="23"/>
        </w:rPr>
        <w:t xml:space="preserve"> - Note ed osservazioni</w:t>
      </w:r>
    </w:p>
    <w:p w:rsidR="00CA461E" w:rsidRPr="002F1096" w:rsidRDefault="00CA461E" w:rsidP="00DF7E05">
      <w:pPr>
        <w:numPr>
          <w:ilvl w:val="0"/>
          <w:numId w:val="32"/>
        </w:numPr>
        <w:tabs>
          <w:tab w:val="num" w:pos="284"/>
        </w:tabs>
        <w:spacing w:after="60"/>
        <w:ind w:left="284" w:hanging="284"/>
        <w:jc w:val="both"/>
        <w:rPr>
          <w:rFonts w:ascii="Arial" w:hAnsi="Arial" w:cs="Arial"/>
          <w:sz w:val="23"/>
          <w:szCs w:val="23"/>
        </w:rPr>
      </w:pPr>
      <w:r w:rsidRPr="002F1096">
        <w:rPr>
          <w:rFonts w:ascii="Arial" w:hAnsi="Arial" w:cs="Arial"/>
          <w:sz w:val="23"/>
          <w:szCs w:val="23"/>
        </w:rPr>
        <w:t>si dà atto dell’avvenuta informazione sui rischi presenti dovuti alla fruizione dell’immobile e della presa visione della distribuzione planimetrica di tutti i piani, delle vie di esodo, delle uscite di emergenza e della localizzazione dei presidi e degli impianti di sicurezza, che l’esecutore si impegna a non modificare o limitare nella funzionalità, anche temporanea, per l’esecuzione delle attività di sua competenza;</w:t>
      </w:r>
    </w:p>
    <w:p w:rsidR="00CA461E" w:rsidRPr="002F1096" w:rsidRDefault="00CA461E" w:rsidP="00DF7E05">
      <w:pPr>
        <w:numPr>
          <w:ilvl w:val="0"/>
          <w:numId w:val="32"/>
        </w:numPr>
        <w:tabs>
          <w:tab w:val="num" w:pos="284"/>
        </w:tabs>
        <w:spacing w:after="60"/>
        <w:ind w:left="284" w:hanging="284"/>
        <w:jc w:val="both"/>
        <w:rPr>
          <w:rFonts w:ascii="Arial" w:hAnsi="Arial" w:cs="Arial"/>
          <w:sz w:val="23"/>
          <w:szCs w:val="23"/>
        </w:rPr>
      </w:pPr>
      <w:r w:rsidRPr="002F1096">
        <w:rPr>
          <w:rFonts w:ascii="Arial" w:hAnsi="Arial" w:cs="Arial"/>
          <w:sz w:val="23"/>
          <w:szCs w:val="23"/>
        </w:rPr>
        <w:t xml:space="preserve">la Ditta di che trattasi, nel sottoscrivere il presente documento dichiara di aver avuto cognizione del piano di sicurezza e di emergenza della Committente, che ha valutato e condiviso, e che dallo stesso ha individuato tutti i rischi presenti ed è in grado di mettere in atto ogni e più completa misura di prevenzione e protezione collettiva ed individuale volta ad eliminare i rischi presenti. La stessa ditta con la sottoscrizione del presente atto manleva la Committente da ogni responsabilità in merito alla preventiva informazione sui rischi </w:t>
      </w:r>
      <w:r w:rsidRPr="002F1096">
        <w:rPr>
          <w:rFonts w:ascii="Arial" w:hAnsi="Arial" w:cs="Arial"/>
          <w:sz w:val="23"/>
          <w:szCs w:val="23"/>
        </w:rPr>
        <w:lastRenderedPageBreak/>
        <w:t>presenti nel sito oggetto dei lavori e delle modalità di cooperazione, di reciproca informazione e coordinamento;</w:t>
      </w:r>
    </w:p>
    <w:p w:rsidR="00CA461E" w:rsidRPr="002F1096" w:rsidRDefault="00CA461E" w:rsidP="00DF7E05">
      <w:pPr>
        <w:numPr>
          <w:ilvl w:val="0"/>
          <w:numId w:val="32"/>
        </w:numPr>
        <w:tabs>
          <w:tab w:val="num" w:pos="284"/>
        </w:tabs>
        <w:spacing w:after="240"/>
        <w:ind w:left="284" w:hanging="284"/>
        <w:jc w:val="both"/>
        <w:rPr>
          <w:rFonts w:ascii="Arial" w:hAnsi="Arial" w:cs="Arial"/>
          <w:sz w:val="23"/>
          <w:szCs w:val="23"/>
        </w:rPr>
      </w:pPr>
      <w:r w:rsidRPr="002F1096">
        <w:rPr>
          <w:rFonts w:ascii="Arial" w:hAnsi="Arial" w:cs="Arial"/>
          <w:sz w:val="23"/>
          <w:szCs w:val="23"/>
        </w:rPr>
        <w:t>si provvederà alla immediata comunicazione di rischi non previsti nel presente documento dovuti a situazioni e modificazioni successivamente intervenute o non previste.</w:t>
      </w:r>
    </w:p>
    <w:p w:rsidR="002F1096" w:rsidRDefault="002F1096" w:rsidP="00295887">
      <w:pPr>
        <w:jc w:val="both"/>
        <w:rPr>
          <w:rFonts w:ascii="Arial" w:hAnsi="Arial" w:cs="Arial"/>
          <w:sz w:val="23"/>
          <w:szCs w:val="23"/>
        </w:rPr>
      </w:pPr>
    </w:p>
    <w:p w:rsidR="009A316F" w:rsidRDefault="009A316F" w:rsidP="00295887">
      <w:pPr>
        <w:jc w:val="both"/>
        <w:rPr>
          <w:rFonts w:ascii="Arial" w:hAnsi="Arial" w:cs="Arial"/>
          <w:sz w:val="23"/>
          <w:szCs w:val="23"/>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4"/>
      </w:tblGrid>
      <w:tr w:rsidR="003A57CD" w:rsidTr="003A57CD">
        <w:tc>
          <w:tcPr>
            <w:tcW w:w="6204" w:type="dxa"/>
            <w:vAlign w:val="center"/>
          </w:tcPr>
          <w:p w:rsidR="003A57CD" w:rsidRDefault="003A57CD" w:rsidP="003A57CD">
            <w:pPr>
              <w:jc w:val="center"/>
              <w:rPr>
                <w:rFonts w:ascii="Arial" w:hAnsi="Arial" w:cs="Arial"/>
                <w:sz w:val="23"/>
                <w:szCs w:val="23"/>
              </w:rPr>
            </w:pPr>
            <w:r w:rsidRPr="009A316F">
              <w:rPr>
                <w:rFonts w:ascii="Arial" w:hAnsi="Arial" w:cs="Arial"/>
                <w:sz w:val="23"/>
                <w:szCs w:val="23"/>
              </w:rPr>
              <w:t>Per</w:t>
            </w:r>
            <w:r>
              <w:rPr>
                <w:rFonts w:ascii="Arial" w:hAnsi="Arial" w:cs="Arial"/>
                <w:sz w:val="23"/>
                <w:szCs w:val="23"/>
              </w:rPr>
              <w:t xml:space="preserve"> </w:t>
            </w:r>
            <w:r w:rsidRPr="009A316F">
              <w:rPr>
                <w:rFonts w:ascii="Arial" w:hAnsi="Arial" w:cs="Arial"/>
                <w:sz w:val="23"/>
                <w:szCs w:val="23"/>
              </w:rPr>
              <w:t>la Ditta</w:t>
            </w:r>
            <w:r w:rsidRPr="009A316F">
              <w:rPr>
                <w:rFonts w:ascii="Arial" w:hAnsi="Arial" w:cs="Arial"/>
                <w:i/>
                <w:sz w:val="23"/>
                <w:szCs w:val="23"/>
              </w:rPr>
              <w:t xml:space="preserve"> </w:t>
            </w:r>
            <w:r w:rsidRPr="009A316F">
              <w:rPr>
                <w:rFonts w:ascii="Arial" w:hAnsi="Arial" w:cs="Arial"/>
                <w:sz w:val="23"/>
                <w:szCs w:val="23"/>
              </w:rPr>
              <w:t>appaltatrice</w:t>
            </w:r>
            <w:r>
              <w:rPr>
                <w:rFonts w:ascii="Arial" w:hAnsi="Arial" w:cs="Arial"/>
                <w:sz w:val="23"/>
                <w:szCs w:val="23"/>
              </w:rPr>
              <w:t>:</w:t>
            </w:r>
          </w:p>
          <w:p w:rsidR="003A57CD" w:rsidRDefault="003A57CD" w:rsidP="003A57CD">
            <w:pPr>
              <w:jc w:val="center"/>
              <w:rPr>
                <w:rFonts w:ascii="Arial" w:hAnsi="Arial" w:cs="Arial"/>
                <w:sz w:val="23"/>
                <w:szCs w:val="23"/>
              </w:rPr>
            </w:pPr>
            <w:r>
              <w:rPr>
                <w:rFonts w:ascii="Arial" w:hAnsi="Arial" w:cs="Arial"/>
                <w:sz w:val="23"/>
                <w:szCs w:val="23"/>
              </w:rPr>
              <w:t>_____________________________</w:t>
            </w:r>
          </w:p>
        </w:tc>
        <w:tc>
          <w:tcPr>
            <w:tcW w:w="3574" w:type="dxa"/>
            <w:vAlign w:val="bottom"/>
          </w:tcPr>
          <w:p w:rsidR="003A57CD" w:rsidRDefault="003A57CD" w:rsidP="003A57CD">
            <w:pPr>
              <w:jc w:val="center"/>
              <w:rPr>
                <w:rFonts w:ascii="Arial" w:hAnsi="Arial" w:cs="Arial"/>
                <w:sz w:val="23"/>
                <w:szCs w:val="23"/>
              </w:rPr>
            </w:pPr>
            <w:r>
              <w:rPr>
                <w:rFonts w:ascii="Arial" w:hAnsi="Arial" w:cs="Arial"/>
                <w:sz w:val="23"/>
                <w:szCs w:val="23"/>
              </w:rPr>
              <w:t>………………………….</w:t>
            </w:r>
          </w:p>
        </w:tc>
      </w:tr>
      <w:tr w:rsidR="003A57CD" w:rsidTr="003A57CD">
        <w:tc>
          <w:tcPr>
            <w:tcW w:w="6204" w:type="dxa"/>
            <w:vAlign w:val="center"/>
          </w:tcPr>
          <w:p w:rsidR="003A57CD" w:rsidRPr="009A316F" w:rsidRDefault="003A57CD" w:rsidP="003A57CD">
            <w:pPr>
              <w:jc w:val="center"/>
              <w:rPr>
                <w:rFonts w:ascii="Arial" w:hAnsi="Arial" w:cs="Arial"/>
                <w:sz w:val="23"/>
                <w:szCs w:val="23"/>
              </w:rPr>
            </w:pPr>
          </w:p>
        </w:tc>
        <w:tc>
          <w:tcPr>
            <w:tcW w:w="3574" w:type="dxa"/>
            <w:vAlign w:val="bottom"/>
          </w:tcPr>
          <w:p w:rsidR="003A57CD" w:rsidRDefault="003A57CD" w:rsidP="003A57CD">
            <w:pPr>
              <w:jc w:val="center"/>
              <w:rPr>
                <w:rFonts w:ascii="Arial" w:hAnsi="Arial" w:cs="Arial"/>
                <w:sz w:val="23"/>
                <w:szCs w:val="23"/>
              </w:rPr>
            </w:pPr>
          </w:p>
        </w:tc>
      </w:tr>
      <w:tr w:rsidR="003A57CD" w:rsidTr="003A57CD">
        <w:tc>
          <w:tcPr>
            <w:tcW w:w="6204" w:type="dxa"/>
            <w:vAlign w:val="center"/>
          </w:tcPr>
          <w:p w:rsidR="003A57CD" w:rsidRPr="009A316F" w:rsidRDefault="003A57CD" w:rsidP="003A57CD">
            <w:pPr>
              <w:jc w:val="center"/>
              <w:rPr>
                <w:rFonts w:ascii="Arial" w:hAnsi="Arial" w:cs="Arial"/>
                <w:sz w:val="23"/>
                <w:szCs w:val="23"/>
              </w:rPr>
            </w:pPr>
          </w:p>
        </w:tc>
        <w:tc>
          <w:tcPr>
            <w:tcW w:w="3574" w:type="dxa"/>
            <w:vAlign w:val="bottom"/>
          </w:tcPr>
          <w:p w:rsidR="003A57CD" w:rsidRDefault="003A57CD" w:rsidP="003A57CD">
            <w:pPr>
              <w:jc w:val="center"/>
              <w:rPr>
                <w:rFonts w:ascii="Arial" w:hAnsi="Arial" w:cs="Arial"/>
                <w:sz w:val="23"/>
                <w:szCs w:val="23"/>
              </w:rPr>
            </w:pPr>
          </w:p>
        </w:tc>
      </w:tr>
      <w:tr w:rsidR="003A57CD" w:rsidTr="003A57CD">
        <w:tc>
          <w:tcPr>
            <w:tcW w:w="6204" w:type="dxa"/>
            <w:vAlign w:val="center"/>
          </w:tcPr>
          <w:p w:rsidR="003A57CD" w:rsidRPr="002F1096" w:rsidRDefault="003A57CD" w:rsidP="003A57CD">
            <w:pPr>
              <w:spacing w:line="240" w:lineRule="atLeast"/>
              <w:jc w:val="both"/>
              <w:rPr>
                <w:rFonts w:ascii="Arial" w:hAnsi="Arial" w:cs="Arial"/>
                <w:sz w:val="23"/>
                <w:szCs w:val="23"/>
              </w:rPr>
            </w:pPr>
            <w:r w:rsidRPr="002F1096">
              <w:rPr>
                <w:rFonts w:ascii="Arial" w:hAnsi="Arial" w:cs="Arial"/>
                <w:sz w:val="23"/>
                <w:szCs w:val="23"/>
              </w:rPr>
              <w:t>Per l’Agenzia del Demanio, Direzione Regionale Sardegna</w:t>
            </w:r>
          </w:p>
          <w:p w:rsidR="003A57CD" w:rsidRDefault="003A57CD" w:rsidP="003A57CD">
            <w:pPr>
              <w:jc w:val="center"/>
              <w:rPr>
                <w:rFonts w:ascii="Arial" w:hAnsi="Arial" w:cs="Arial"/>
                <w:sz w:val="23"/>
                <w:szCs w:val="23"/>
              </w:rPr>
            </w:pPr>
            <w:r w:rsidRPr="002F1096">
              <w:rPr>
                <w:rFonts w:ascii="Arial" w:hAnsi="Arial" w:cs="Arial"/>
                <w:sz w:val="23"/>
                <w:szCs w:val="23"/>
              </w:rPr>
              <w:t xml:space="preserve">il Dirigente Regionale, Roberto Di </w:t>
            </w:r>
            <w:proofErr w:type="spellStart"/>
            <w:r w:rsidRPr="002F1096">
              <w:rPr>
                <w:rFonts w:ascii="Arial" w:hAnsi="Arial" w:cs="Arial"/>
                <w:sz w:val="23"/>
                <w:szCs w:val="23"/>
              </w:rPr>
              <w:t>Giannantonio</w:t>
            </w:r>
            <w:proofErr w:type="spellEnd"/>
          </w:p>
        </w:tc>
        <w:tc>
          <w:tcPr>
            <w:tcW w:w="3574" w:type="dxa"/>
            <w:vAlign w:val="bottom"/>
          </w:tcPr>
          <w:p w:rsidR="003A57CD" w:rsidRDefault="003A57CD" w:rsidP="003A57CD">
            <w:pPr>
              <w:jc w:val="center"/>
              <w:rPr>
                <w:rFonts w:ascii="Arial" w:hAnsi="Arial" w:cs="Arial"/>
                <w:sz w:val="23"/>
                <w:szCs w:val="23"/>
              </w:rPr>
            </w:pPr>
            <w:r>
              <w:rPr>
                <w:rFonts w:ascii="Arial" w:hAnsi="Arial" w:cs="Arial"/>
                <w:sz w:val="23"/>
                <w:szCs w:val="23"/>
              </w:rPr>
              <w:t>………………………….</w:t>
            </w:r>
          </w:p>
        </w:tc>
      </w:tr>
    </w:tbl>
    <w:p w:rsidR="003A57CD" w:rsidRDefault="003A57CD" w:rsidP="009A316F">
      <w:pPr>
        <w:jc w:val="both"/>
        <w:rPr>
          <w:rFonts w:ascii="Arial" w:hAnsi="Arial" w:cs="Arial"/>
          <w:sz w:val="23"/>
          <w:szCs w:val="23"/>
        </w:rPr>
      </w:pPr>
    </w:p>
    <w:p w:rsidR="003A57CD" w:rsidRDefault="003A57CD" w:rsidP="009A316F">
      <w:pPr>
        <w:jc w:val="both"/>
        <w:rPr>
          <w:rFonts w:ascii="Arial" w:hAnsi="Arial" w:cs="Arial"/>
          <w:sz w:val="23"/>
          <w:szCs w:val="23"/>
        </w:rPr>
      </w:pPr>
    </w:p>
    <w:p w:rsidR="00B5760E" w:rsidRDefault="00B5760E" w:rsidP="00BF5F40">
      <w:pPr>
        <w:autoSpaceDE w:val="0"/>
        <w:autoSpaceDN w:val="0"/>
        <w:adjustRightInd w:val="0"/>
        <w:rPr>
          <w:rFonts w:ascii="Arial" w:hAnsi="Arial" w:cs="Arial"/>
          <w:sz w:val="23"/>
          <w:szCs w:val="23"/>
        </w:rPr>
      </w:pPr>
    </w:p>
    <w:p w:rsidR="00B5760E" w:rsidRDefault="00B5760E">
      <w:pPr>
        <w:rPr>
          <w:rFonts w:ascii="Arial" w:hAnsi="Arial" w:cs="Arial"/>
          <w:sz w:val="23"/>
          <w:szCs w:val="23"/>
        </w:rPr>
      </w:pPr>
      <w:r>
        <w:rPr>
          <w:rFonts w:ascii="Arial" w:hAnsi="Arial" w:cs="Arial"/>
          <w:sz w:val="23"/>
          <w:szCs w:val="23"/>
        </w:rPr>
        <w:br w:type="page"/>
      </w:r>
    </w:p>
    <w:p w:rsidR="00B5760E" w:rsidRPr="00337CFA" w:rsidRDefault="00B5760E" w:rsidP="00B5760E">
      <w:pPr>
        <w:pStyle w:val="Titolo2"/>
        <w:spacing w:after="240"/>
        <w:jc w:val="center"/>
        <w:rPr>
          <w:rFonts w:ascii="Arial" w:hAnsi="Arial" w:cs="Arial"/>
          <w:sz w:val="22"/>
          <w:szCs w:val="22"/>
        </w:rPr>
      </w:pPr>
      <w:bookmarkStart w:id="1" w:name="_Toc496627431"/>
      <w:r w:rsidRPr="00337CFA">
        <w:rPr>
          <w:rFonts w:ascii="Arial" w:hAnsi="Arial" w:cs="Arial"/>
          <w:color w:val="auto"/>
          <w:sz w:val="22"/>
          <w:szCs w:val="22"/>
        </w:rPr>
        <w:lastRenderedPageBreak/>
        <w:t xml:space="preserve">Allegato A – </w:t>
      </w:r>
      <w:bookmarkEnd w:id="1"/>
      <w:r>
        <w:rPr>
          <w:rFonts w:ascii="Arial" w:hAnsi="Arial" w:cs="Arial"/>
          <w:color w:val="auto"/>
          <w:sz w:val="22"/>
          <w:szCs w:val="22"/>
        </w:rPr>
        <w:t>Computo dei costi della sicurezza</w:t>
      </w:r>
    </w:p>
    <w:tbl>
      <w:tblPr>
        <w:tblW w:w="9724" w:type="dxa"/>
        <w:jc w:val="center"/>
        <w:tblCellMar>
          <w:left w:w="70" w:type="dxa"/>
          <w:right w:w="70" w:type="dxa"/>
        </w:tblCellMar>
        <w:tblLook w:val="04A0" w:firstRow="1" w:lastRow="0" w:firstColumn="1" w:lastColumn="0" w:noHBand="0" w:noVBand="1"/>
      </w:tblPr>
      <w:tblGrid>
        <w:gridCol w:w="1622"/>
        <w:gridCol w:w="5035"/>
        <w:gridCol w:w="1179"/>
        <w:gridCol w:w="978"/>
        <w:gridCol w:w="910"/>
      </w:tblGrid>
      <w:tr w:rsidR="00B5760E" w:rsidRPr="007C46D9" w:rsidTr="005F280D">
        <w:trPr>
          <w:trHeight w:hRule="exact" w:val="591"/>
          <w:jc w:val="center"/>
        </w:trPr>
        <w:tc>
          <w:tcPr>
            <w:tcW w:w="9724" w:type="dxa"/>
            <w:gridSpan w:val="5"/>
            <w:tcBorders>
              <w:top w:val="single" w:sz="4" w:space="0" w:color="auto"/>
              <w:left w:val="single" w:sz="4" w:space="0" w:color="auto"/>
              <w:bottom w:val="single" w:sz="4" w:space="0" w:color="auto"/>
              <w:right w:val="single" w:sz="4" w:space="0" w:color="auto"/>
            </w:tcBorders>
            <w:shd w:val="clear" w:color="000000" w:fill="BFBFBF"/>
          </w:tcPr>
          <w:p w:rsidR="00B5760E" w:rsidRPr="004B2BB9" w:rsidRDefault="00B5760E" w:rsidP="005F280D">
            <w:pPr>
              <w:rPr>
                <w:rFonts w:ascii="Arial" w:hAnsi="Arial" w:cs="Arial"/>
                <w:b/>
                <w:bCs/>
                <w:sz w:val="22"/>
                <w:szCs w:val="22"/>
              </w:rPr>
            </w:pPr>
            <w:r>
              <w:rPr>
                <w:rFonts w:ascii="Arial" w:hAnsi="Arial" w:cs="Arial"/>
                <w:b/>
                <w:bCs/>
                <w:sz w:val="22"/>
                <w:szCs w:val="22"/>
              </w:rPr>
              <w:t>Servizio</w:t>
            </w:r>
            <w:r w:rsidRPr="004B2BB9">
              <w:rPr>
                <w:rFonts w:ascii="Arial" w:hAnsi="Arial" w:cs="Arial"/>
                <w:b/>
                <w:sz w:val="22"/>
                <w:szCs w:val="22"/>
              </w:rPr>
              <w:t xml:space="preserve"> di pulizia delle tende e delle tapparelle degli uffici di Cagliari e Sassari della Direzione Regionale Sardegna</w:t>
            </w:r>
          </w:p>
        </w:tc>
      </w:tr>
      <w:tr w:rsidR="00B5760E" w:rsidRPr="007C46D9" w:rsidTr="005F280D">
        <w:trPr>
          <w:trHeight w:hRule="exact" w:val="480"/>
          <w:jc w:val="center"/>
        </w:trPr>
        <w:tc>
          <w:tcPr>
            <w:tcW w:w="1457" w:type="dxa"/>
            <w:tcBorders>
              <w:top w:val="single" w:sz="4" w:space="0" w:color="auto"/>
              <w:left w:val="single" w:sz="4" w:space="0" w:color="auto"/>
              <w:bottom w:val="single" w:sz="4" w:space="0" w:color="auto"/>
              <w:right w:val="single" w:sz="4" w:space="0" w:color="auto"/>
            </w:tcBorders>
            <w:vAlign w:val="center"/>
          </w:tcPr>
          <w:p w:rsidR="00B5760E" w:rsidRPr="00C45E9B" w:rsidRDefault="00B5760E" w:rsidP="005F280D">
            <w:pPr>
              <w:autoSpaceDE w:val="0"/>
              <w:adjustRightInd w:val="0"/>
              <w:jc w:val="center"/>
              <w:rPr>
                <w:rFonts w:ascii="Arial" w:hAnsi="Arial" w:cs="Arial"/>
                <w:b/>
                <w:bCs/>
                <w:spacing w:val="-8"/>
                <w:sz w:val="20"/>
                <w:szCs w:val="20"/>
              </w:rPr>
            </w:pPr>
            <w:r w:rsidRPr="00C45E9B">
              <w:rPr>
                <w:rFonts w:ascii="Arial" w:hAnsi="Arial" w:cs="Arial"/>
                <w:b/>
                <w:bCs/>
                <w:sz w:val="20"/>
                <w:szCs w:val="20"/>
              </w:rPr>
              <w:t>Tariffa</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60E" w:rsidRPr="00C45E9B" w:rsidRDefault="00B5760E" w:rsidP="005F280D">
            <w:pPr>
              <w:jc w:val="center"/>
              <w:rPr>
                <w:rFonts w:ascii="Arial" w:hAnsi="Arial" w:cs="Arial"/>
                <w:b/>
                <w:bCs/>
                <w:sz w:val="20"/>
                <w:szCs w:val="20"/>
              </w:rPr>
            </w:pPr>
            <w:r w:rsidRPr="00C45E9B">
              <w:rPr>
                <w:rFonts w:ascii="Arial" w:hAnsi="Arial" w:cs="Arial"/>
                <w:b/>
                <w:bCs/>
                <w:sz w:val="20"/>
                <w:szCs w:val="20"/>
              </w:rPr>
              <w:t>Designazione dei lavori</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B5760E" w:rsidRPr="00C45E9B" w:rsidRDefault="00B5760E" w:rsidP="005F280D">
            <w:pPr>
              <w:jc w:val="center"/>
              <w:rPr>
                <w:rFonts w:ascii="Arial" w:hAnsi="Arial" w:cs="Arial"/>
                <w:b/>
                <w:bCs/>
                <w:sz w:val="20"/>
                <w:szCs w:val="20"/>
              </w:rPr>
            </w:pPr>
            <w:r>
              <w:rPr>
                <w:rFonts w:ascii="Arial" w:hAnsi="Arial" w:cs="Arial"/>
                <w:b/>
                <w:bCs/>
                <w:sz w:val="20"/>
                <w:szCs w:val="20"/>
              </w:rPr>
              <w:t>quantità</w:t>
            </w:r>
          </w:p>
        </w:tc>
        <w:tc>
          <w:tcPr>
            <w:tcW w:w="982" w:type="dxa"/>
            <w:tcBorders>
              <w:top w:val="single" w:sz="4" w:space="0" w:color="auto"/>
              <w:left w:val="single" w:sz="4" w:space="0" w:color="auto"/>
              <w:bottom w:val="single" w:sz="4" w:space="0" w:color="auto"/>
              <w:right w:val="single" w:sz="4" w:space="0" w:color="auto"/>
            </w:tcBorders>
            <w:vAlign w:val="center"/>
          </w:tcPr>
          <w:p w:rsidR="00B5760E" w:rsidRPr="00C45E9B" w:rsidRDefault="00B5760E" w:rsidP="005F280D">
            <w:pPr>
              <w:jc w:val="center"/>
              <w:rPr>
                <w:rFonts w:ascii="Arial" w:hAnsi="Arial" w:cs="Arial"/>
                <w:b/>
                <w:bCs/>
                <w:sz w:val="20"/>
                <w:szCs w:val="20"/>
              </w:rPr>
            </w:pPr>
            <w:r w:rsidRPr="00C45E9B">
              <w:rPr>
                <w:rFonts w:ascii="Arial" w:hAnsi="Arial" w:cs="Arial"/>
                <w:b/>
                <w:bCs/>
                <w:sz w:val="20"/>
                <w:szCs w:val="20"/>
              </w:rPr>
              <w:t>p</w:t>
            </w:r>
            <w:r>
              <w:rPr>
                <w:rFonts w:ascii="Arial" w:hAnsi="Arial" w:cs="Arial"/>
                <w:b/>
                <w:bCs/>
                <w:sz w:val="20"/>
                <w:szCs w:val="20"/>
              </w:rPr>
              <w:t>rezzo unitario</w:t>
            </w:r>
          </w:p>
        </w:tc>
        <w:tc>
          <w:tcPr>
            <w:tcW w:w="919" w:type="dxa"/>
            <w:tcBorders>
              <w:top w:val="single" w:sz="4" w:space="0" w:color="auto"/>
              <w:left w:val="single" w:sz="4" w:space="0" w:color="auto"/>
              <w:bottom w:val="single" w:sz="4" w:space="0" w:color="auto"/>
              <w:right w:val="single" w:sz="4" w:space="0" w:color="auto"/>
            </w:tcBorders>
            <w:vAlign w:val="center"/>
          </w:tcPr>
          <w:p w:rsidR="00B5760E" w:rsidRPr="00C45E9B" w:rsidRDefault="00B5760E" w:rsidP="005F280D">
            <w:pPr>
              <w:jc w:val="center"/>
              <w:rPr>
                <w:rFonts w:ascii="Arial" w:hAnsi="Arial" w:cs="Arial"/>
                <w:b/>
                <w:bCs/>
                <w:sz w:val="20"/>
                <w:szCs w:val="20"/>
              </w:rPr>
            </w:pPr>
            <w:r w:rsidRPr="00C45E9B">
              <w:rPr>
                <w:rFonts w:ascii="Arial" w:hAnsi="Arial" w:cs="Arial"/>
                <w:b/>
                <w:bCs/>
                <w:sz w:val="20"/>
                <w:szCs w:val="20"/>
              </w:rPr>
              <w:t>totale</w:t>
            </w:r>
          </w:p>
        </w:tc>
      </w:tr>
      <w:tr w:rsidR="00B5760E" w:rsidRPr="007C46D9" w:rsidTr="005F280D">
        <w:trPr>
          <w:trHeight w:hRule="exact" w:val="1357"/>
          <w:jc w:val="center"/>
        </w:trPr>
        <w:tc>
          <w:tcPr>
            <w:tcW w:w="1457" w:type="dxa"/>
            <w:tcBorders>
              <w:top w:val="nil"/>
              <w:left w:val="single" w:sz="4" w:space="0" w:color="auto"/>
              <w:bottom w:val="single" w:sz="4" w:space="0" w:color="auto"/>
              <w:right w:val="single" w:sz="4" w:space="0" w:color="auto"/>
            </w:tcBorders>
            <w:vAlign w:val="center"/>
          </w:tcPr>
          <w:p w:rsidR="00B5760E" w:rsidRPr="00B5760E" w:rsidRDefault="00B5760E" w:rsidP="005F280D">
            <w:pPr>
              <w:rPr>
                <w:rFonts w:ascii="Arial" w:hAnsi="Arial" w:cs="Arial"/>
                <w:sz w:val="18"/>
                <w:szCs w:val="18"/>
              </w:rPr>
            </w:pPr>
            <w:r w:rsidRPr="00B5760E">
              <w:rPr>
                <w:rFonts w:ascii="Arial" w:hAnsi="Arial" w:cs="Arial"/>
                <w:sz w:val="18"/>
                <w:szCs w:val="18"/>
              </w:rPr>
              <w:t>01.02.040.00 1a</w:t>
            </w:r>
          </w:p>
        </w:tc>
        <w:tc>
          <w:tcPr>
            <w:tcW w:w="5177" w:type="dxa"/>
            <w:tcBorders>
              <w:top w:val="nil"/>
              <w:left w:val="single" w:sz="4" w:space="0" w:color="auto"/>
              <w:bottom w:val="single" w:sz="4" w:space="0" w:color="auto"/>
              <w:right w:val="single" w:sz="4" w:space="0" w:color="auto"/>
            </w:tcBorders>
            <w:shd w:val="clear" w:color="auto" w:fill="auto"/>
            <w:vAlign w:val="center"/>
            <w:hideMark/>
          </w:tcPr>
          <w:p w:rsidR="00B5760E" w:rsidRPr="00B5760E" w:rsidRDefault="00B5760E" w:rsidP="005F280D">
            <w:pPr>
              <w:rPr>
                <w:rFonts w:ascii="Arial" w:hAnsi="Arial" w:cs="Arial"/>
                <w:sz w:val="18"/>
                <w:szCs w:val="18"/>
              </w:rPr>
            </w:pPr>
            <w:r w:rsidRPr="00B5760E">
              <w:rPr>
                <w:rFonts w:ascii="Arial" w:hAnsi="Arial" w:cs="Arial"/>
                <w:sz w:val="18"/>
                <w:szCs w:val="18"/>
              </w:rPr>
              <w:t>Delimitazione mediante coni in gomma bicolore, per cantiere stradale, posizionati ognuno ad interasse di m 2,00, compreso il trasporto, la posa in opera e la successiva rimozione; per il primo mese Delimitazione area di lavoro - parcheggio interno</w:t>
            </w:r>
          </w:p>
          <w:p w:rsidR="00B5760E" w:rsidRPr="00B5760E" w:rsidRDefault="00B5760E" w:rsidP="005F280D">
            <w:pPr>
              <w:rPr>
                <w:rFonts w:ascii="Arial" w:hAnsi="Arial" w:cs="Arial"/>
                <w:i/>
                <w:sz w:val="18"/>
                <w:szCs w:val="18"/>
                <w:u w:val="single"/>
              </w:rPr>
            </w:pPr>
            <w:r w:rsidRPr="00B5760E">
              <w:rPr>
                <w:rFonts w:ascii="Arial" w:hAnsi="Arial" w:cs="Arial"/>
                <w:i/>
                <w:sz w:val="18"/>
                <w:szCs w:val="18"/>
                <w:u w:val="single"/>
              </w:rPr>
              <w:t xml:space="preserve">Delimitazione e segnalazione area di lavoro </w:t>
            </w:r>
          </w:p>
        </w:tc>
        <w:tc>
          <w:tcPr>
            <w:tcW w:w="1189" w:type="dxa"/>
            <w:tcBorders>
              <w:top w:val="nil"/>
              <w:left w:val="nil"/>
              <w:bottom w:val="single" w:sz="4" w:space="0" w:color="auto"/>
              <w:right w:val="single" w:sz="4" w:space="0" w:color="auto"/>
            </w:tcBorders>
            <w:shd w:val="clear" w:color="auto" w:fill="auto"/>
            <w:vAlign w:val="center"/>
            <w:hideMark/>
          </w:tcPr>
          <w:p w:rsidR="00B5760E" w:rsidRPr="00B5760E" w:rsidRDefault="00B5760E" w:rsidP="005F280D">
            <w:pPr>
              <w:jc w:val="center"/>
              <w:rPr>
                <w:rFonts w:ascii="Arial" w:hAnsi="Arial" w:cs="Arial"/>
                <w:sz w:val="18"/>
                <w:szCs w:val="18"/>
              </w:rPr>
            </w:pPr>
            <w:r w:rsidRPr="00B5760E">
              <w:rPr>
                <w:rFonts w:ascii="Arial" w:hAnsi="Arial" w:cs="Arial"/>
                <w:sz w:val="18"/>
                <w:szCs w:val="18"/>
              </w:rPr>
              <w:t>2,00</w:t>
            </w:r>
          </w:p>
        </w:tc>
        <w:tc>
          <w:tcPr>
            <w:tcW w:w="982" w:type="dxa"/>
            <w:tcBorders>
              <w:top w:val="nil"/>
              <w:left w:val="nil"/>
              <w:bottom w:val="single" w:sz="4" w:space="0" w:color="auto"/>
              <w:right w:val="single" w:sz="4" w:space="0" w:color="auto"/>
            </w:tcBorders>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1,73 €</w:t>
            </w:r>
          </w:p>
        </w:tc>
        <w:tc>
          <w:tcPr>
            <w:tcW w:w="919" w:type="dxa"/>
            <w:tcBorders>
              <w:top w:val="nil"/>
              <w:left w:val="nil"/>
              <w:bottom w:val="single" w:sz="4" w:space="0" w:color="auto"/>
              <w:right w:val="single" w:sz="4" w:space="0" w:color="auto"/>
            </w:tcBorders>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3,46 €</w:t>
            </w:r>
          </w:p>
        </w:tc>
      </w:tr>
      <w:tr w:rsidR="00B5760E" w:rsidRPr="007C46D9" w:rsidTr="005F280D">
        <w:trPr>
          <w:trHeight w:hRule="exact" w:val="1273"/>
          <w:jc w:val="center"/>
        </w:trPr>
        <w:tc>
          <w:tcPr>
            <w:tcW w:w="1457" w:type="dxa"/>
            <w:tcBorders>
              <w:top w:val="nil"/>
              <w:left w:val="single" w:sz="4" w:space="0" w:color="auto"/>
              <w:bottom w:val="single" w:sz="4" w:space="0" w:color="auto"/>
              <w:right w:val="single" w:sz="4" w:space="0" w:color="auto"/>
            </w:tcBorders>
            <w:vAlign w:val="center"/>
          </w:tcPr>
          <w:p w:rsidR="00B5760E" w:rsidRPr="00B5760E" w:rsidRDefault="00B5760E" w:rsidP="005F280D">
            <w:pPr>
              <w:rPr>
                <w:rFonts w:ascii="Arial" w:hAnsi="Arial" w:cs="Arial"/>
                <w:sz w:val="18"/>
                <w:szCs w:val="18"/>
              </w:rPr>
            </w:pPr>
            <w:r w:rsidRPr="00B5760E">
              <w:rPr>
                <w:rFonts w:ascii="Arial" w:hAnsi="Arial" w:cs="Arial"/>
                <w:sz w:val="18"/>
                <w:szCs w:val="18"/>
              </w:rPr>
              <w:t>D.0014.0002.0022</w:t>
            </w:r>
          </w:p>
        </w:tc>
        <w:tc>
          <w:tcPr>
            <w:tcW w:w="5177" w:type="dxa"/>
            <w:tcBorders>
              <w:top w:val="nil"/>
              <w:left w:val="single" w:sz="4" w:space="0" w:color="auto"/>
              <w:bottom w:val="single" w:sz="4" w:space="0" w:color="auto"/>
              <w:right w:val="single" w:sz="4" w:space="0" w:color="auto"/>
            </w:tcBorders>
            <w:shd w:val="clear" w:color="auto" w:fill="auto"/>
            <w:vAlign w:val="center"/>
          </w:tcPr>
          <w:p w:rsidR="00B5760E" w:rsidRPr="00B5760E" w:rsidRDefault="00B5760E" w:rsidP="005F280D">
            <w:pPr>
              <w:rPr>
                <w:rFonts w:ascii="Arial" w:hAnsi="Arial" w:cs="Arial"/>
                <w:sz w:val="18"/>
                <w:szCs w:val="18"/>
              </w:rPr>
            </w:pPr>
            <w:r w:rsidRPr="00B5760E">
              <w:rPr>
                <w:rFonts w:ascii="Arial" w:hAnsi="Arial" w:cs="Arial"/>
                <w:sz w:val="18"/>
                <w:szCs w:val="18"/>
              </w:rPr>
              <w:t xml:space="preserve">Cartelli di avvertimento, prescrizione, divieto, conformi al </w:t>
            </w:r>
            <w:proofErr w:type="spellStart"/>
            <w:r w:rsidRPr="00B5760E">
              <w:rPr>
                <w:rFonts w:ascii="Arial" w:hAnsi="Arial" w:cs="Arial"/>
                <w:sz w:val="18"/>
                <w:szCs w:val="18"/>
              </w:rPr>
              <w:t>Dgs</w:t>
            </w:r>
            <w:proofErr w:type="spellEnd"/>
            <w:r w:rsidRPr="00B5760E">
              <w:rPr>
                <w:rFonts w:ascii="Arial" w:hAnsi="Arial" w:cs="Arial"/>
                <w:sz w:val="18"/>
                <w:szCs w:val="18"/>
              </w:rPr>
              <w:t xml:space="preserve"> 493/96, lamiera di alluminio 7/10, con pellicola adesiva rifrangente grandangolare; costo di utilizzo mensile</w:t>
            </w:r>
          </w:p>
          <w:p w:rsidR="00B5760E" w:rsidRPr="00B5760E" w:rsidRDefault="00B5760E" w:rsidP="005F280D">
            <w:pPr>
              <w:rPr>
                <w:rFonts w:ascii="Arial" w:hAnsi="Arial" w:cs="Arial"/>
                <w:sz w:val="18"/>
                <w:szCs w:val="18"/>
              </w:rPr>
            </w:pPr>
            <w:r w:rsidRPr="00B5760E">
              <w:rPr>
                <w:rFonts w:ascii="Arial" w:hAnsi="Arial" w:cs="Arial"/>
                <w:i/>
                <w:sz w:val="18"/>
                <w:szCs w:val="18"/>
                <w:u w:val="single"/>
              </w:rPr>
              <w:t>Delimitazione e segnalazione area di lavoro</w:t>
            </w:r>
          </w:p>
        </w:tc>
        <w:tc>
          <w:tcPr>
            <w:tcW w:w="1189" w:type="dxa"/>
            <w:tcBorders>
              <w:top w:val="nil"/>
              <w:left w:val="nil"/>
              <w:bottom w:val="single" w:sz="4" w:space="0" w:color="auto"/>
              <w:right w:val="single" w:sz="4" w:space="0" w:color="auto"/>
            </w:tcBorders>
            <w:shd w:val="clear" w:color="auto" w:fill="auto"/>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2,00</w:t>
            </w:r>
          </w:p>
        </w:tc>
        <w:tc>
          <w:tcPr>
            <w:tcW w:w="982" w:type="dxa"/>
            <w:tcBorders>
              <w:top w:val="nil"/>
              <w:left w:val="nil"/>
              <w:bottom w:val="single" w:sz="4" w:space="0" w:color="auto"/>
              <w:right w:val="single" w:sz="4" w:space="0" w:color="auto"/>
            </w:tcBorders>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1,59 €</w:t>
            </w:r>
          </w:p>
        </w:tc>
        <w:tc>
          <w:tcPr>
            <w:tcW w:w="919" w:type="dxa"/>
            <w:tcBorders>
              <w:top w:val="nil"/>
              <w:left w:val="nil"/>
              <w:bottom w:val="single" w:sz="4" w:space="0" w:color="auto"/>
              <w:right w:val="single" w:sz="4" w:space="0" w:color="auto"/>
            </w:tcBorders>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3,18 €</w:t>
            </w:r>
          </w:p>
        </w:tc>
      </w:tr>
      <w:tr w:rsidR="00B5760E" w:rsidRPr="007C46D9" w:rsidTr="005F280D">
        <w:trPr>
          <w:trHeight w:hRule="exact" w:val="1129"/>
          <w:jc w:val="center"/>
        </w:trPr>
        <w:tc>
          <w:tcPr>
            <w:tcW w:w="1457" w:type="dxa"/>
            <w:tcBorders>
              <w:top w:val="nil"/>
              <w:left w:val="single" w:sz="4" w:space="0" w:color="auto"/>
              <w:bottom w:val="single" w:sz="4" w:space="0" w:color="auto"/>
              <w:right w:val="single" w:sz="4" w:space="0" w:color="auto"/>
            </w:tcBorders>
            <w:vAlign w:val="center"/>
          </w:tcPr>
          <w:p w:rsidR="00B5760E" w:rsidRPr="00B5760E" w:rsidRDefault="00B5760E" w:rsidP="005F280D">
            <w:pPr>
              <w:rPr>
                <w:rFonts w:ascii="Arial" w:hAnsi="Arial" w:cs="Arial"/>
                <w:spacing w:val="-8"/>
                <w:sz w:val="18"/>
                <w:szCs w:val="18"/>
              </w:rPr>
            </w:pPr>
            <w:r w:rsidRPr="00B5760E">
              <w:rPr>
                <w:rFonts w:ascii="Arial" w:hAnsi="Arial" w:cs="Arial"/>
                <w:sz w:val="18"/>
                <w:szCs w:val="18"/>
              </w:rPr>
              <w:t>D.0014.0002.0023</w:t>
            </w:r>
          </w:p>
        </w:tc>
        <w:tc>
          <w:tcPr>
            <w:tcW w:w="5177" w:type="dxa"/>
            <w:tcBorders>
              <w:top w:val="nil"/>
              <w:left w:val="single" w:sz="4" w:space="0" w:color="auto"/>
              <w:bottom w:val="single" w:sz="4" w:space="0" w:color="auto"/>
              <w:right w:val="single" w:sz="4" w:space="0" w:color="auto"/>
            </w:tcBorders>
            <w:shd w:val="clear" w:color="auto" w:fill="auto"/>
            <w:vAlign w:val="center"/>
          </w:tcPr>
          <w:p w:rsidR="00B5760E" w:rsidRPr="00B5760E" w:rsidRDefault="00B5760E" w:rsidP="005F280D">
            <w:pPr>
              <w:rPr>
                <w:rFonts w:ascii="Arial" w:hAnsi="Arial" w:cs="Arial"/>
                <w:sz w:val="18"/>
                <w:szCs w:val="18"/>
              </w:rPr>
            </w:pPr>
            <w:r w:rsidRPr="00B5760E">
              <w:rPr>
                <w:rFonts w:ascii="Arial" w:hAnsi="Arial" w:cs="Arial"/>
                <w:sz w:val="18"/>
                <w:szCs w:val="18"/>
              </w:rPr>
              <w:t>Posizionamento a parete o altri supporti verticali di cartelli di scurezza, adeguati sistemi di fissaggio eseguiti a perfetta regola d’arte</w:t>
            </w:r>
          </w:p>
          <w:p w:rsidR="00B5760E" w:rsidRPr="00B5760E" w:rsidRDefault="00B5760E" w:rsidP="005F280D">
            <w:pPr>
              <w:rPr>
                <w:rFonts w:ascii="Arial" w:hAnsi="Arial" w:cs="Arial"/>
                <w:sz w:val="18"/>
                <w:szCs w:val="18"/>
              </w:rPr>
            </w:pPr>
            <w:r w:rsidRPr="00B5760E">
              <w:rPr>
                <w:rFonts w:ascii="Arial" w:hAnsi="Arial" w:cs="Arial"/>
                <w:i/>
                <w:sz w:val="18"/>
                <w:szCs w:val="18"/>
                <w:u w:val="single"/>
              </w:rPr>
              <w:t>Delimitazione e segnalazione area di lavoro</w:t>
            </w:r>
          </w:p>
        </w:tc>
        <w:tc>
          <w:tcPr>
            <w:tcW w:w="1189" w:type="dxa"/>
            <w:tcBorders>
              <w:top w:val="nil"/>
              <w:left w:val="nil"/>
              <w:bottom w:val="single" w:sz="4" w:space="0" w:color="auto"/>
              <w:right w:val="single" w:sz="4" w:space="0" w:color="auto"/>
            </w:tcBorders>
            <w:shd w:val="clear" w:color="auto" w:fill="auto"/>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2,00</w:t>
            </w:r>
          </w:p>
        </w:tc>
        <w:tc>
          <w:tcPr>
            <w:tcW w:w="982" w:type="dxa"/>
            <w:tcBorders>
              <w:top w:val="nil"/>
              <w:left w:val="nil"/>
              <w:bottom w:val="single" w:sz="4" w:space="0" w:color="auto"/>
              <w:right w:val="single" w:sz="4" w:space="0" w:color="auto"/>
            </w:tcBorders>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0,59 €</w:t>
            </w:r>
          </w:p>
        </w:tc>
        <w:tc>
          <w:tcPr>
            <w:tcW w:w="919" w:type="dxa"/>
            <w:tcBorders>
              <w:top w:val="nil"/>
              <w:left w:val="nil"/>
              <w:bottom w:val="single" w:sz="4" w:space="0" w:color="auto"/>
              <w:right w:val="single" w:sz="4" w:space="0" w:color="auto"/>
            </w:tcBorders>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1,18 €</w:t>
            </w:r>
          </w:p>
        </w:tc>
      </w:tr>
      <w:tr w:rsidR="00B5760E" w:rsidRPr="007C46D9" w:rsidTr="005F280D">
        <w:trPr>
          <w:trHeight w:hRule="exact" w:val="1406"/>
          <w:jc w:val="center"/>
        </w:trPr>
        <w:tc>
          <w:tcPr>
            <w:tcW w:w="1457" w:type="dxa"/>
            <w:tcBorders>
              <w:top w:val="nil"/>
              <w:left w:val="single" w:sz="4" w:space="0" w:color="auto"/>
              <w:bottom w:val="single" w:sz="4" w:space="0" w:color="auto"/>
              <w:right w:val="single" w:sz="4" w:space="0" w:color="auto"/>
            </w:tcBorders>
            <w:vAlign w:val="center"/>
          </w:tcPr>
          <w:p w:rsidR="00B5760E" w:rsidRPr="00B5760E" w:rsidRDefault="00B5760E" w:rsidP="005F280D">
            <w:pPr>
              <w:rPr>
                <w:rFonts w:ascii="Arial" w:hAnsi="Arial" w:cs="Arial"/>
                <w:sz w:val="18"/>
                <w:szCs w:val="18"/>
              </w:rPr>
            </w:pPr>
            <w:r w:rsidRPr="00B5760E">
              <w:rPr>
                <w:rFonts w:ascii="Arial" w:hAnsi="Arial" w:cs="Arial"/>
                <w:sz w:val="18"/>
                <w:szCs w:val="18"/>
              </w:rPr>
              <w:t>D.0014.0002.0032</w:t>
            </w:r>
          </w:p>
        </w:tc>
        <w:tc>
          <w:tcPr>
            <w:tcW w:w="5177" w:type="dxa"/>
            <w:tcBorders>
              <w:top w:val="nil"/>
              <w:left w:val="single" w:sz="4" w:space="0" w:color="auto"/>
              <w:bottom w:val="single" w:sz="4" w:space="0" w:color="auto"/>
              <w:right w:val="single" w:sz="4" w:space="0" w:color="auto"/>
            </w:tcBorders>
            <w:shd w:val="clear" w:color="auto" w:fill="auto"/>
            <w:vAlign w:val="center"/>
          </w:tcPr>
          <w:p w:rsidR="00B5760E" w:rsidRPr="00B5760E" w:rsidRDefault="00B5760E" w:rsidP="005F280D">
            <w:pPr>
              <w:rPr>
                <w:rFonts w:ascii="Arial" w:hAnsi="Arial" w:cs="Arial"/>
                <w:sz w:val="18"/>
                <w:szCs w:val="18"/>
              </w:rPr>
            </w:pPr>
            <w:r w:rsidRPr="00B5760E">
              <w:rPr>
                <w:rFonts w:ascii="Arial" w:hAnsi="Arial" w:cs="Arial"/>
                <w:sz w:val="18"/>
                <w:szCs w:val="18"/>
              </w:rPr>
              <w:t>Segnalazione di lavoro effettuati da moviere con bandierine o palette segnaletiche rifrangenti colore rosso/verde, incluse nel prezzo, con valutazione oraria per tempo di effettivo servizio per ciascuna persona impegnata.</w:t>
            </w:r>
          </w:p>
          <w:p w:rsidR="00B5760E" w:rsidRPr="00B5760E" w:rsidRDefault="00B5760E" w:rsidP="005F280D">
            <w:pPr>
              <w:rPr>
                <w:rFonts w:ascii="Arial" w:hAnsi="Arial" w:cs="Arial"/>
                <w:i/>
                <w:sz w:val="18"/>
                <w:szCs w:val="18"/>
                <w:u w:val="single"/>
              </w:rPr>
            </w:pPr>
            <w:r w:rsidRPr="00B5760E">
              <w:rPr>
                <w:rFonts w:ascii="Arial" w:hAnsi="Arial" w:cs="Arial"/>
                <w:i/>
                <w:sz w:val="18"/>
                <w:szCs w:val="18"/>
                <w:u w:val="single"/>
              </w:rPr>
              <w:t>Operaio per segnalazione intervento e coordinamento con altre attività</w:t>
            </w:r>
          </w:p>
        </w:tc>
        <w:tc>
          <w:tcPr>
            <w:tcW w:w="1189" w:type="dxa"/>
            <w:tcBorders>
              <w:top w:val="nil"/>
              <w:left w:val="nil"/>
              <w:bottom w:val="single" w:sz="4" w:space="0" w:color="auto"/>
              <w:right w:val="single" w:sz="4" w:space="0" w:color="auto"/>
            </w:tcBorders>
            <w:shd w:val="clear" w:color="auto" w:fill="auto"/>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2,00</w:t>
            </w:r>
          </w:p>
        </w:tc>
        <w:tc>
          <w:tcPr>
            <w:tcW w:w="982" w:type="dxa"/>
            <w:tcBorders>
              <w:top w:val="nil"/>
              <w:left w:val="nil"/>
              <w:bottom w:val="single" w:sz="4" w:space="0" w:color="auto"/>
              <w:right w:val="single" w:sz="4" w:space="0" w:color="auto"/>
            </w:tcBorders>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29,37 €</w:t>
            </w:r>
          </w:p>
        </w:tc>
        <w:tc>
          <w:tcPr>
            <w:tcW w:w="919" w:type="dxa"/>
            <w:tcBorders>
              <w:top w:val="nil"/>
              <w:left w:val="nil"/>
              <w:bottom w:val="single" w:sz="4" w:space="0" w:color="auto"/>
              <w:right w:val="single" w:sz="4" w:space="0" w:color="auto"/>
            </w:tcBorders>
            <w:vAlign w:val="center"/>
          </w:tcPr>
          <w:p w:rsidR="00B5760E" w:rsidRPr="00B5760E" w:rsidRDefault="00B5760E" w:rsidP="005F280D">
            <w:pPr>
              <w:jc w:val="center"/>
              <w:rPr>
                <w:rFonts w:ascii="Arial" w:hAnsi="Arial" w:cs="Arial"/>
                <w:sz w:val="18"/>
                <w:szCs w:val="18"/>
              </w:rPr>
            </w:pPr>
            <w:r w:rsidRPr="00B5760E">
              <w:rPr>
                <w:rFonts w:ascii="Arial" w:hAnsi="Arial" w:cs="Arial"/>
                <w:sz w:val="18"/>
                <w:szCs w:val="18"/>
              </w:rPr>
              <w:t>58,74 €</w:t>
            </w:r>
          </w:p>
        </w:tc>
      </w:tr>
      <w:tr w:rsidR="00B5760E" w:rsidRPr="007C46D9" w:rsidTr="005F280D">
        <w:trPr>
          <w:trHeight w:hRule="exact" w:val="480"/>
          <w:jc w:val="center"/>
        </w:trPr>
        <w:tc>
          <w:tcPr>
            <w:tcW w:w="1457" w:type="dxa"/>
            <w:tcBorders>
              <w:top w:val="nil"/>
              <w:left w:val="single" w:sz="4" w:space="0" w:color="auto"/>
              <w:bottom w:val="single" w:sz="4" w:space="0" w:color="auto"/>
              <w:right w:val="single" w:sz="4" w:space="0" w:color="auto"/>
            </w:tcBorders>
            <w:shd w:val="clear" w:color="000000" w:fill="BFBFBF"/>
            <w:vAlign w:val="center"/>
          </w:tcPr>
          <w:p w:rsidR="00B5760E" w:rsidRPr="007C46D9" w:rsidRDefault="00B5760E" w:rsidP="005F280D">
            <w:pPr>
              <w:rPr>
                <w:rFonts w:ascii="Arial" w:hAnsi="Arial" w:cs="Arial"/>
                <w:b/>
                <w:bCs/>
                <w:sz w:val="20"/>
                <w:szCs w:val="20"/>
              </w:rPr>
            </w:pPr>
          </w:p>
        </w:tc>
        <w:tc>
          <w:tcPr>
            <w:tcW w:w="5177" w:type="dxa"/>
            <w:tcBorders>
              <w:top w:val="nil"/>
              <w:left w:val="single" w:sz="4" w:space="0" w:color="auto"/>
              <w:bottom w:val="single" w:sz="4" w:space="0" w:color="auto"/>
              <w:right w:val="single" w:sz="4" w:space="0" w:color="auto"/>
            </w:tcBorders>
            <w:shd w:val="clear" w:color="000000" w:fill="BFBFBF"/>
            <w:vAlign w:val="center"/>
          </w:tcPr>
          <w:p w:rsidR="00B5760E" w:rsidRPr="007C46D9" w:rsidRDefault="00B5760E" w:rsidP="005F280D">
            <w:pPr>
              <w:rPr>
                <w:rFonts w:ascii="Arial" w:hAnsi="Arial" w:cs="Arial"/>
                <w:b/>
                <w:bCs/>
                <w:sz w:val="20"/>
                <w:szCs w:val="20"/>
              </w:rPr>
            </w:pPr>
            <w:r>
              <w:rPr>
                <w:rFonts w:ascii="Arial" w:hAnsi="Arial" w:cs="Arial"/>
                <w:b/>
                <w:bCs/>
                <w:sz w:val="20"/>
                <w:szCs w:val="20"/>
              </w:rPr>
              <w:t>Totale</w:t>
            </w:r>
          </w:p>
        </w:tc>
        <w:tc>
          <w:tcPr>
            <w:tcW w:w="1189" w:type="dxa"/>
            <w:tcBorders>
              <w:top w:val="nil"/>
              <w:left w:val="nil"/>
              <w:bottom w:val="single" w:sz="4" w:space="0" w:color="auto"/>
              <w:right w:val="single" w:sz="4" w:space="0" w:color="auto"/>
            </w:tcBorders>
            <w:shd w:val="clear" w:color="000000" w:fill="BFBFBF"/>
            <w:vAlign w:val="center"/>
          </w:tcPr>
          <w:p w:rsidR="00B5760E" w:rsidRPr="007C46D9" w:rsidRDefault="00B5760E" w:rsidP="005F280D">
            <w:pPr>
              <w:rPr>
                <w:rFonts w:ascii="Arial" w:hAnsi="Arial" w:cs="Arial"/>
                <w:b/>
                <w:bCs/>
                <w:sz w:val="20"/>
                <w:szCs w:val="20"/>
              </w:rPr>
            </w:pPr>
          </w:p>
        </w:tc>
        <w:tc>
          <w:tcPr>
            <w:tcW w:w="982" w:type="dxa"/>
            <w:tcBorders>
              <w:top w:val="nil"/>
              <w:left w:val="nil"/>
              <w:bottom w:val="single" w:sz="4" w:space="0" w:color="auto"/>
              <w:right w:val="single" w:sz="4" w:space="0" w:color="auto"/>
            </w:tcBorders>
            <w:shd w:val="clear" w:color="000000" w:fill="BFBFBF"/>
            <w:vAlign w:val="center"/>
          </w:tcPr>
          <w:p w:rsidR="00B5760E" w:rsidRDefault="00B5760E" w:rsidP="005F280D">
            <w:pPr>
              <w:rPr>
                <w:rFonts w:ascii="Arial" w:hAnsi="Arial" w:cs="Arial"/>
                <w:b/>
                <w:bCs/>
                <w:sz w:val="20"/>
                <w:szCs w:val="20"/>
              </w:rPr>
            </w:pPr>
          </w:p>
        </w:tc>
        <w:tc>
          <w:tcPr>
            <w:tcW w:w="919" w:type="dxa"/>
            <w:tcBorders>
              <w:top w:val="nil"/>
              <w:left w:val="nil"/>
              <w:bottom w:val="single" w:sz="4" w:space="0" w:color="auto"/>
              <w:right w:val="single" w:sz="4" w:space="0" w:color="auto"/>
            </w:tcBorders>
            <w:shd w:val="clear" w:color="000000" w:fill="BFBFBF"/>
            <w:vAlign w:val="center"/>
          </w:tcPr>
          <w:p w:rsidR="00B5760E" w:rsidRDefault="00B5760E" w:rsidP="005F280D">
            <w:pPr>
              <w:rPr>
                <w:rFonts w:ascii="Arial" w:hAnsi="Arial" w:cs="Arial"/>
                <w:b/>
                <w:bCs/>
                <w:sz w:val="20"/>
                <w:szCs w:val="20"/>
              </w:rPr>
            </w:pPr>
            <w:r>
              <w:rPr>
                <w:rFonts w:ascii="Arial" w:hAnsi="Arial" w:cs="Arial"/>
                <w:b/>
                <w:bCs/>
                <w:sz w:val="20"/>
                <w:szCs w:val="20"/>
              </w:rPr>
              <w:t xml:space="preserve">66,56 </w:t>
            </w:r>
            <w:r w:rsidRPr="007C46D9">
              <w:rPr>
                <w:rFonts w:ascii="Arial" w:hAnsi="Arial" w:cs="Arial"/>
                <w:sz w:val="20"/>
                <w:szCs w:val="20"/>
              </w:rPr>
              <w:t>€</w:t>
            </w:r>
          </w:p>
        </w:tc>
      </w:tr>
    </w:tbl>
    <w:p w:rsidR="00B5760E" w:rsidRPr="00711616" w:rsidRDefault="00B5760E" w:rsidP="00B5760E">
      <w:pPr>
        <w:pStyle w:val="Titolo1"/>
        <w:rPr>
          <w:sz w:val="16"/>
          <w:szCs w:val="16"/>
        </w:rPr>
      </w:pPr>
    </w:p>
    <w:p w:rsidR="00B5760E" w:rsidRDefault="00B5760E" w:rsidP="00B5760E">
      <w:pPr>
        <w:rPr>
          <w:rFonts w:ascii="Arial" w:hAnsi="Arial" w:cs="Arial"/>
          <w:sz w:val="22"/>
          <w:szCs w:val="22"/>
        </w:rPr>
      </w:pPr>
    </w:p>
    <w:p w:rsidR="00B5760E" w:rsidRPr="002F1096" w:rsidRDefault="00B5760E" w:rsidP="00BF5F40">
      <w:pPr>
        <w:autoSpaceDE w:val="0"/>
        <w:autoSpaceDN w:val="0"/>
        <w:adjustRightInd w:val="0"/>
        <w:rPr>
          <w:rFonts w:ascii="Arial" w:hAnsi="Arial" w:cs="Arial"/>
          <w:sz w:val="23"/>
          <w:szCs w:val="23"/>
        </w:rPr>
      </w:pPr>
    </w:p>
    <w:sectPr w:rsidR="00B5760E" w:rsidRPr="002F1096" w:rsidSect="00BF5F40">
      <w:headerReference w:type="even" r:id="rId9"/>
      <w:headerReference w:type="default" r:id="rId10"/>
      <w:footerReference w:type="even" r:id="rId11"/>
      <w:footerReference w:type="default" r:id="rId12"/>
      <w:pgSz w:w="11906" w:h="16838"/>
      <w:pgMar w:top="1134" w:right="1134" w:bottom="851" w:left="1134" w:header="709"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6F" w:rsidRDefault="009A316F">
      <w:r>
        <w:separator/>
      </w:r>
    </w:p>
  </w:endnote>
  <w:endnote w:type="continuationSeparator" w:id="0">
    <w:p w:rsidR="009A316F" w:rsidRDefault="009A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6F" w:rsidRPr="00A16CBC" w:rsidRDefault="009A316F" w:rsidP="00DF7E05">
    <w:pPr>
      <w:pStyle w:val="Pidipagina"/>
      <w:pBdr>
        <w:top w:val="single" w:sz="4" w:space="1" w:color="auto"/>
      </w:pBdr>
      <w:jc w:val="center"/>
      <w:rPr>
        <w:rStyle w:val="Numeropagina"/>
        <w:rFonts w:ascii="Arial" w:hAnsi="Arial" w:cs="Arial"/>
        <w:color w:val="808080"/>
        <w:sz w:val="22"/>
        <w:szCs w:val="22"/>
      </w:rPr>
    </w:pPr>
    <w:r>
      <w:rPr>
        <w:rStyle w:val="Numeropagina"/>
        <w:rFonts w:ascii="Arial" w:hAnsi="Arial" w:cs="Arial"/>
        <w:color w:val="808080"/>
        <w:sz w:val="22"/>
        <w:szCs w:val="22"/>
      </w:rPr>
      <w:t xml:space="preserve">- </w:t>
    </w:r>
    <w:r w:rsidRPr="00A16CBC">
      <w:rPr>
        <w:rStyle w:val="Numeropagina"/>
        <w:rFonts w:ascii="Arial" w:hAnsi="Arial" w:cs="Arial"/>
        <w:color w:val="808080"/>
        <w:sz w:val="22"/>
        <w:szCs w:val="22"/>
      </w:rPr>
      <w:fldChar w:fldCharType="begin"/>
    </w:r>
    <w:r w:rsidRPr="00A16CBC">
      <w:rPr>
        <w:rStyle w:val="Numeropagina"/>
        <w:rFonts w:ascii="Arial" w:hAnsi="Arial" w:cs="Arial"/>
        <w:color w:val="808080"/>
        <w:sz w:val="22"/>
        <w:szCs w:val="22"/>
      </w:rPr>
      <w:instrText xml:space="preserve"> PAGE </w:instrText>
    </w:r>
    <w:r w:rsidRPr="00A16CBC">
      <w:rPr>
        <w:rStyle w:val="Numeropagina"/>
        <w:rFonts w:ascii="Arial" w:hAnsi="Arial" w:cs="Arial"/>
        <w:color w:val="808080"/>
        <w:sz w:val="22"/>
        <w:szCs w:val="22"/>
      </w:rPr>
      <w:fldChar w:fldCharType="separate"/>
    </w:r>
    <w:r w:rsidR="003F17DD">
      <w:rPr>
        <w:rStyle w:val="Numeropagina"/>
        <w:rFonts w:ascii="Arial" w:hAnsi="Arial" w:cs="Arial"/>
        <w:noProof/>
        <w:color w:val="808080"/>
        <w:sz w:val="22"/>
        <w:szCs w:val="22"/>
      </w:rPr>
      <w:t>2</w:t>
    </w:r>
    <w:r w:rsidRPr="00A16CBC">
      <w:rPr>
        <w:rStyle w:val="Numeropagina"/>
        <w:rFonts w:ascii="Arial" w:hAnsi="Arial" w:cs="Arial"/>
        <w:color w:val="808080"/>
        <w:sz w:val="22"/>
        <w:szCs w:val="22"/>
      </w:rPr>
      <w:fldChar w:fldCharType="end"/>
    </w:r>
    <w:r w:rsidRPr="00A16CBC">
      <w:rPr>
        <w:rStyle w:val="Numeropagina"/>
        <w:rFonts w:ascii="Arial" w:hAnsi="Arial" w:cs="Arial"/>
        <w:color w:val="808080"/>
        <w:sz w:val="22"/>
        <w:szCs w:val="22"/>
      </w:rPr>
      <w:t xml:space="preserve"> </w:t>
    </w:r>
    <w:r>
      <w:rPr>
        <w:rStyle w:val="Numeropagina"/>
        <w:rFonts w:ascii="Arial" w:hAnsi="Arial" w:cs="Arial"/>
        <w:color w:val="808080"/>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6F" w:rsidRPr="00A16CBC" w:rsidRDefault="009A316F" w:rsidP="00DF7E05">
    <w:pPr>
      <w:pStyle w:val="Pidipagina"/>
      <w:pBdr>
        <w:top w:val="single" w:sz="4" w:space="1" w:color="auto"/>
      </w:pBdr>
      <w:jc w:val="center"/>
      <w:rPr>
        <w:rStyle w:val="Numeropagina"/>
        <w:rFonts w:ascii="Arial" w:hAnsi="Arial" w:cs="Arial"/>
        <w:color w:val="808080"/>
        <w:sz w:val="22"/>
        <w:szCs w:val="22"/>
      </w:rPr>
    </w:pPr>
    <w:r>
      <w:rPr>
        <w:rStyle w:val="Numeropagina"/>
        <w:rFonts w:ascii="Arial" w:hAnsi="Arial" w:cs="Arial"/>
        <w:color w:val="808080"/>
        <w:sz w:val="22"/>
        <w:szCs w:val="22"/>
      </w:rPr>
      <w:t xml:space="preserve">- </w:t>
    </w:r>
    <w:r w:rsidRPr="00A16CBC">
      <w:rPr>
        <w:rStyle w:val="Numeropagina"/>
        <w:rFonts w:ascii="Arial" w:hAnsi="Arial" w:cs="Arial"/>
        <w:color w:val="808080"/>
        <w:sz w:val="22"/>
        <w:szCs w:val="22"/>
      </w:rPr>
      <w:fldChar w:fldCharType="begin"/>
    </w:r>
    <w:r w:rsidRPr="00A16CBC">
      <w:rPr>
        <w:rStyle w:val="Numeropagina"/>
        <w:rFonts w:ascii="Arial" w:hAnsi="Arial" w:cs="Arial"/>
        <w:color w:val="808080"/>
        <w:sz w:val="22"/>
        <w:szCs w:val="22"/>
      </w:rPr>
      <w:instrText xml:space="preserve"> PAGE </w:instrText>
    </w:r>
    <w:r w:rsidRPr="00A16CBC">
      <w:rPr>
        <w:rStyle w:val="Numeropagina"/>
        <w:rFonts w:ascii="Arial" w:hAnsi="Arial" w:cs="Arial"/>
        <w:color w:val="808080"/>
        <w:sz w:val="22"/>
        <w:szCs w:val="22"/>
      </w:rPr>
      <w:fldChar w:fldCharType="separate"/>
    </w:r>
    <w:r w:rsidR="003F17DD">
      <w:rPr>
        <w:rStyle w:val="Numeropagina"/>
        <w:rFonts w:ascii="Arial" w:hAnsi="Arial" w:cs="Arial"/>
        <w:noProof/>
        <w:color w:val="808080"/>
        <w:sz w:val="22"/>
        <w:szCs w:val="22"/>
      </w:rPr>
      <w:t>1</w:t>
    </w:r>
    <w:r w:rsidRPr="00A16CBC">
      <w:rPr>
        <w:rStyle w:val="Numeropagina"/>
        <w:rFonts w:ascii="Arial" w:hAnsi="Arial" w:cs="Arial"/>
        <w:color w:val="808080"/>
        <w:sz w:val="22"/>
        <w:szCs w:val="22"/>
      </w:rPr>
      <w:fldChar w:fldCharType="end"/>
    </w:r>
    <w:r w:rsidRPr="00A16CBC">
      <w:rPr>
        <w:rStyle w:val="Numeropagina"/>
        <w:rFonts w:ascii="Arial" w:hAnsi="Arial" w:cs="Arial"/>
        <w:color w:val="808080"/>
        <w:sz w:val="22"/>
        <w:szCs w:val="22"/>
      </w:rPr>
      <w:t xml:space="preserve"> </w:t>
    </w:r>
    <w:r>
      <w:rPr>
        <w:rStyle w:val="Numeropagina"/>
        <w:rFonts w:ascii="Arial" w:hAnsi="Arial" w:cs="Arial"/>
        <w:color w:val="80808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6F" w:rsidRDefault="009A316F">
      <w:r>
        <w:separator/>
      </w:r>
    </w:p>
  </w:footnote>
  <w:footnote w:type="continuationSeparator" w:id="0">
    <w:p w:rsidR="009A316F" w:rsidRDefault="009A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6F" w:rsidRPr="00483BDE" w:rsidRDefault="009A316F" w:rsidP="002F1096">
    <w:pPr>
      <w:pStyle w:val="Intestazione"/>
      <w:pBdr>
        <w:between w:val="single" w:sz="4" w:space="1" w:color="auto"/>
      </w:pBdr>
      <w:jc w:val="center"/>
      <w:rPr>
        <w:rFonts w:ascii="Arial" w:hAnsi="Arial" w:cs="Arial"/>
        <w:color w:val="808080"/>
        <w:sz w:val="22"/>
        <w:szCs w:val="22"/>
      </w:rPr>
    </w:pPr>
  </w:p>
  <w:p w:rsidR="009A316F" w:rsidRPr="00483BDE" w:rsidRDefault="009A316F" w:rsidP="002F1096">
    <w:pPr>
      <w:pStyle w:val="Intestazione"/>
      <w:pBdr>
        <w:between w:val="single" w:sz="4" w:space="1" w:color="auto"/>
      </w:pBdr>
      <w:jc w:val="center"/>
      <w:rPr>
        <w:rFonts w:ascii="Arial" w:hAnsi="Arial" w:cs="Arial"/>
        <w:color w:val="80808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6F" w:rsidRPr="00483BDE" w:rsidRDefault="009A316F" w:rsidP="00DF7E05">
    <w:pPr>
      <w:pStyle w:val="Intestazione"/>
      <w:pBdr>
        <w:between w:val="single" w:sz="4" w:space="1" w:color="auto"/>
      </w:pBdr>
      <w:jc w:val="center"/>
      <w:rPr>
        <w:rFonts w:ascii="Arial" w:hAnsi="Arial" w:cs="Arial"/>
        <w:color w:val="808080"/>
        <w:sz w:val="22"/>
        <w:szCs w:val="22"/>
      </w:rPr>
    </w:pPr>
  </w:p>
  <w:p w:rsidR="009A316F" w:rsidRPr="00483BDE" w:rsidRDefault="009A316F" w:rsidP="00DF7E05">
    <w:pPr>
      <w:pStyle w:val="Intestazione"/>
      <w:pBdr>
        <w:between w:val="single" w:sz="4" w:space="1" w:color="auto"/>
      </w:pBdr>
      <w:jc w:val="center"/>
      <w:rPr>
        <w:rFonts w:ascii="Arial" w:hAnsi="Arial" w:cs="Arial"/>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582"/>
    <w:multiLevelType w:val="hybridMultilevel"/>
    <w:tmpl w:val="390E3920"/>
    <w:lvl w:ilvl="0" w:tplc="04100017">
      <w:start w:val="1"/>
      <w:numFmt w:val="lowerLetter"/>
      <w:lvlText w:val="%1)"/>
      <w:lvlJc w:val="left"/>
      <w:pPr>
        <w:tabs>
          <w:tab w:val="num" w:pos="720"/>
        </w:tabs>
        <w:ind w:left="720" w:hanging="360"/>
      </w:pPr>
    </w:lvl>
    <w:lvl w:ilvl="1" w:tplc="153037C4">
      <w:start w:val="1"/>
      <w:numFmt w:val="bullet"/>
      <w:lvlText w:val=""/>
      <w:lvlJc w:val="left"/>
      <w:pPr>
        <w:tabs>
          <w:tab w:val="num" w:pos="1440"/>
        </w:tabs>
        <w:ind w:left="1440" w:hanging="360"/>
      </w:pPr>
      <w:rPr>
        <w:rFonts w:ascii="Symbol" w:hAnsi="Symbol" w:hint="default"/>
      </w:rPr>
    </w:lvl>
    <w:lvl w:ilvl="2" w:tplc="04A46ED6">
      <w:start w:val="8"/>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D440D4C"/>
    <w:multiLevelType w:val="hybridMultilevel"/>
    <w:tmpl w:val="922E8102"/>
    <w:lvl w:ilvl="0" w:tplc="033C7392">
      <w:start w:val="1"/>
      <w:numFmt w:val="lowerLetter"/>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E30264"/>
    <w:multiLevelType w:val="hybridMultilevel"/>
    <w:tmpl w:val="EB606B16"/>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cs="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cs="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cs="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3">
    <w:nsid w:val="0E0E60CD"/>
    <w:multiLevelType w:val="hybridMultilevel"/>
    <w:tmpl w:val="EC6C6DDA"/>
    <w:lvl w:ilvl="0" w:tplc="B0F89BC4">
      <w:start w:val="1"/>
      <w:numFmt w:val="lowerLetter"/>
      <w:lvlText w:val="%1)"/>
      <w:lvlJc w:val="left"/>
      <w:pPr>
        <w:tabs>
          <w:tab w:val="num" w:pos="1800"/>
        </w:tabs>
        <w:ind w:left="1800" w:hanging="360"/>
      </w:pPr>
      <w:rPr>
        <w:rFonts w:ascii="Verdana" w:eastAsia="Times New Roman" w:hAnsi="Verdana" w:cs="Times New Roman"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nsid w:val="10DE4D70"/>
    <w:multiLevelType w:val="hybridMultilevel"/>
    <w:tmpl w:val="05C806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0D4105"/>
    <w:multiLevelType w:val="hybridMultilevel"/>
    <w:tmpl w:val="04882A98"/>
    <w:lvl w:ilvl="0" w:tplc="04100001">
      <w:start w:val="1"/>
      <w:numFmt w:val="bullet"/>
      <w:lvlText w:val=""/>
      <w:lvlJc w:val="left"/>
      <w:pPr>
        <w:tabs>
          <w:tab w:val="num" w:pos="720"/>
        </w:tabs>
        <w:ind w:left="720" w:hanging="360"/>
      </w:pPr>
      <w:rPr>
        <w:rFonts w:ascii="Symbol" w:hAnsi="Symbol" w:hint="default"/>
      </w:rPr>
    </w:lvl>
    <w:lvl w:ilvl="1" w:tplc="4E8486BC">
      <w:start w:val="7"/>
      <w:numFmt w:val="bullet"/>
      <w:lvlText w:val="-"/>
      <w:lvlJc w:val="left"/>
      <w:pPr>
        <w:tabs>
          <w:tab w:val="num" w:pos="1440"/>
        </w:tabs>
        <w:ind w:left="1440" w:hanging="360"/>
      </w:pPr>
      <w:rPr>
        <w:rFonts w:ascii="Verdana" w:eastAsia="Times New Roman" w:hAnsi="Verdana" w:cs="Times New Roman" w:hint="default"/>
        <w:b/>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591492"/>
    <w:multiLevelType w:val="hybridMultilevel"/>
    <w:tmpl w:val="A82E825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714371"/>
    <w:multiLevelType w:val="hybridMultilevel"/>
    <w:tmpl w:val="FF286C72"/>
    <w:lvl w:ilvl="0" w:tplc="0410000F">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C01120"/>
    <w:multiLevelType w:val="multilevel"/>
    <w:tmpl w:val="AEAA4C04"/>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15CB3DC2"/>
    <w:multiLevelType w:val="hybridMultilevel"/>
    <w:tmpl w:val="9CC81CE0"/>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CE8269E"/>
    <w:multiLevelType w:val="hybridMultilevel"/>
    <w:tmpl w:val="5762D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FF1EF0"/>
    <w:multiLevelType w:val="hybridMultilevel"/>
    <w:tmpl w:val="4538E92A"/>
    <w:lvl w:ilvl="0" w:tplc="153037C4">
      <w:start w:val="1"/>
      <w:numFmt w:val="bullet"/>
      <w:lvlText w:val=""/>
      <w:lvlJc w:val="left"/>
      <w:pPr>
        <w:tabs>
          <w:tab w:val="num" w:pos="2340"/>
        </w:tabs>
        <w:ind w:left="23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nsid w:val="28C41609"/>
    <w:multiLevelType w:val="hybridMultilevel"/>
    <w:tmpl w:val="0A18A4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5694BCC"/>
    <w:multiLevelType w:val="multilevel"/>
    <w:tmpl w:val="4C5E34E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4A35C7"/>
    <w:multiLevelType w:val="hybridMultilevel"/>
    <w:tmpl w:val="C09226AE"/>
    <w:lvl w:ilvl="0" w:tplc="153037C4">
      <w:start w:val="1"/>
      <w:numFmt w:val="bullet"/>
      <w:lvlText w:val=""/>
      <w:lvlJc w:val="left"/>
      <w:pPr>
        <w:tabs>
          <w:tab w:val="num" w:pos="2340"/>
        </w:tabs>
        <w:ind w:left="2340" w:hanging="360"/>
      </w:pPr>
      <w:rPr>
        <w:rFonts w:ascii="Symbol" w:hAnsi="Symbol" w:hint="default"/>
      </w:rPr>
    </w:lvl>
    <w:lvl w:ilvl="1" w:tplc="4D702574">
      <w:start w:val="1"/>
      <w:numFmt w:val="bullet"/>
      <w:lvlText w:val=""/>
      <w:lvlJc w:val="left"/>
      <w:pPr>
        <w:tabs>
          <w:tab w:val="num" w:pos="0"/>
        </w:tabs>
        <w:ind w:left="2160" w:hanging="360"/>
      </w:pPr>
      <w:rPr>
        <w:rFonts w:ascii="Symbol" w:hAnsi="Symbol"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3D7F67D7"/>
    <w:multiLevelType w:val="hybridMultilevel"/>
    <w:tmpl w:val="D56E75D0"/>
    <w:lvl w:ilvl="0" w:tplc="153037C4">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nsid w:val="41A9346E"/>
    <w:multiLevelType w:val="hybridMultilevel"/>
    <w:tmpl w:val="5F3033DC"/>
    <w:lvl w:ilvl="0" w:tplc="C952068E">
      <w:start w:val="1"/>
      <w:numFmt w:val="decimal"/>
      <w:lvlText w:val="%1"/>
      <w:lvlJc w:val="left"/>
      <w:pPr>
        <w:tabs>
          <w:tab w:val="num" w:pos="720"/>
        </w:tabs>
        <w:ind w:left="720" w:hanging="360"/>
      </w:pPr>
      <w:rPr>
        <w:rFonts w:ascii="Times New Roman" w:eastAsia="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1DF426C"/>
    <w:multiLevelType w:val="hybridMultilevel"/>
    <w:tmpl w:val="B66010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40C48A5"/>
    <w:multiLevelType w:val="hybridMultilevel"/>
    <w:tmpl w:val="8DFEEE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6486885"/>
    <w:multiLevelType w:val="hybridMultilevel"/>
    <w:tmpl w:val="1E9A7D34"/>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C16E84"/>
    <w:multiLevelType w:val="hybridMultilevel"/>
    <w:tmpl w:val="6D0CE1F4"/>
    <w:lvl w:ilvl="0" w:tplc="98E63A62">
      <w:start w:val="1"/>
      <w:numFmt w:val="lowerLetter"/>
      <w:lvlText w:val="%1)"/>
      <w:lvlJc w:val="left"/>
      <w:pPr>
        <w:tabs>
          <w:tab w:val="num" w:pos="1260"/>
        </w:tabs>
        <w:ind w:left="1260" w:hanging="540"/>
      </w:pPr>
      <w:rPr>
        <w:rFonts w:hint="default"/>
      </w:r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1">
    <w:nsid w:val="494E6EB4"/>
    <w:multiLevelType w:val="hybridMultilevel"/>
    <w:tmpl w:val="081C93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AE32767"/>
    <w:multiLevelType w:val="hybridMultilevel"/>
    <w:tmpl w:val="BA6A1234"/>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cs="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cs="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cs="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23">
    <w:nsid w:val="4BDC7877"/>
    <w:multiLevelType w:val="hybridMultilevel"/>
    <w:tmpl w:val="AF200182"/>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cs="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cs="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cs="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24">
    <w:nsid w:val="4C076909"/>
    <w:multiLevelType w:val="hybridMultilevel"/>
    <w:tmpl w:val="80060C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D5037F7"/>
    <w:multiLevelType w:val="multilevel"/>
    <w:tmpl w:val="DD58316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367013"/>
    <w:multiLevelType w:val="hybridMultilevel"/>
    <w:tmpl w:val="AEAA4C04"/>
    <w:lvl w:ilvl="0" w:tplc="153037C4">
      <w:start w:val="1"/>
      <w:numFmt w:val="bullet"/>
      <w:lvlText w:val=""/>
      <w:lvlJc w:val="left"/>
      <w:pPr>
        <w:tabs>
          <w:tab w:val="num" w:pos="2340"/>
        </w:tabs>
        <w:ind w:left="23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7">
    <w:nsid w:val="56751074"/>
    <w:multiLevelType w:val="hybridMultilevel"/>
    <w:tmpl w:val="183AEFC0"/>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8">
    <w:nsid w:val="57D66D7D"/>
    <w:multiLevelType w:val="hybridMultilevel"/>
    <w:tmpl w:val="03309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9C940B9"/>
    <w:multiLevelType w:val="hybridMultilevel"/>
    <w:tmpl w:val="64E8B81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9D5017E"/>
    <w:multiLevelType w:val="hybridMultilevel"/>
    <w:tmpl w:val="D2D4A9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86707C4"/>
    <w:multiLevelType w:val="hybridMultilevel"/>
    <w:tmpl w:val="D8BAFBDC"/>
    <w:lvl w:ilvl="0" w:tplc="C28ADAE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D0521B7"/>
    <w:multiLevelType w:val="hybridMultilevel"/>
    <w:tmpl w:val="23583164"/>
    <w:lvl w:ilvl="0" w:tplc="153037C4">
      <w:start w:val="1"/>
      <w:numFmt w:val="bullet"/>
      <w:lvlText w:val=""/>
      <w:lvlJc w:val="left"/>
      <w:pPr>
        <w:tabs>
          <w:tab w:val="num" w:pos="2340"/>
        </w:tabs>
        <w:ind w:left="23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3">
    <w:nsid w:val="773E59CD"/>
    <w:multiLevelType w:val="hybridMultilevel"/>
    <w:tmpl w:val="A134B5E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A806181"/>
    <w:multiLevelType w:val="hybridMultilevel"/>
    <w:tmpl w:val="C538AD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4"/>
  </w:num>
  <w:num w:numId="4">
    <w:abstractNumId w:val="30"/>
  </w:num>
  <w:num w:numId="5">
    <w:abstractNumId w:val="20"/>
  </w:num>
  <w:num w:numId="6">
    <w:abstractNumId w:val="27"/>
  </w:num>
  <w:num w:numId="7">
    <w:abstractNumId w:val="2"/>
  </w:num>
  <w:num w:numId="8">
    <w:abstractNumId w:val="22"/>
  </w:num>
  <w:num w:numId="9">
    <w:abstractNumId w:val="23"/>
  </w:num>
  <w:num w:numId="10">
    <w:abstractNumId w:val="3"/>
  </w:num>
  <w:num w:numId="11">
    <w:abstractNumId w:val="4"/>
  </w:num>
  <w:num w:numId="12">
    <w:abstractNumId w:val="28"/>
  </w:num>
  <w:num w:numId="13">
    <w:abstractNumId w:val="21"/>
  </w:num>
  <w:num w:numId="14">
    <w:abstractNumId w:val="17"/>
  </w:num>
  <w:num w:numId="15">
    <w:abstractNumId w:val="18"/>
  </w:num>
  <w:num w:numId="16">
    <w:abstractNumId w:val="33"/>
  </w:num>
  <w:num w:numId="17">
    <w:abstractNumId w:val="0"/>
  </w:num>
  <w:num w:numId="18">
    <w:abstractNumId w:val="29"/>
  </w:num>
  <w:num w:numId="19">
    <w:abstractNumId w:val="34"/>
  </w:num>
  <w:num w:numId="20">
    <w:abstractNumId w:val="31"/>
  </w:num>
  <w:num w:numId="21">
    <w:abstractNumId w:val="16"/>
  </w:num>
  <w:num w:numId="22">
    <w:abstractNumId w:val="13"/>
  </w:num>
  <w:num w:numId="23">
    <w:abstractNumId w:val="25"/>
  </w:num>
  <w:num w:numId="24">
    <w:abstractNumId w:val="32"/>
  </w:num>
  <w:num w:numId="25">
    <w:abstractNumId w:val="11"/>
  </w:num>
  <w:num w:numId="26">
    <w:abstractNumId w:val="15"/>
  </w:num>
  <w:num w:numId="27">
    <w:abstractNumId w:val="26"/>
  </w:num>
  <w:num w:numId="28">
    <w:abstractNumId w:val="8"/>
  </w:num>
  <w:num w:numId="29">
    <w:abstractNumId w:val="14"/>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lvl w:ilvl="0" w:tplc="033C7392">
        <w:start w:val="1"/>
        <w:numFmt w:val="lowerLetter"/>
        <w:lvlText w:val="%1."/>
        <w:lvlJc w:val="left"/>
        <w:pPr>
          <w:ind w:left="1440" w:hanging="360"/>
        </w:pPr>
        <w:rPr>
          <w:rFonts w:hint="default"/>
        </w:rPr>
      </w:lvl>
    </w:lvlOverride>
    <w:lvlOverride w:ilvl="1">
      <w:lvl w:ilvl="1" w:tplc="04100019">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9">
    <w:abstractNumId w:val="1"/>
    <w:lvlOverride w:ilvl="0">
      <w:lvl w:ilvl="0" w:tplc="033C7392">
        <w:start w:val="1"/>
        <w:numFmt w:val="lowerLetter"/>
        <w:lvlText w:val="%1."/>
        <w:lvlJc w:val="left"/>
        <w:pPr>
          <w:ind w:left="1440" w:hanging="360"/>
        </w:pPr>
        <w:rPr>
          <w:rFonts w:hint="default"/>
        </w:rPr>
      </w:lvl>
    </w:lvlOverride>
    <w:lvlOverride w:ilvl="1">
      <w:lvl w:ilvl="1" w:tplc="04100019">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6"/>
  </w:num>
  <w:num w:numId="44">
    <w:abstractNumId w:val="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EA"/>
    <w:rsid w:val="0001239D"/>
    <w:rsid w:val="00024AAC"/>
    <w:rsid w:val="0003045A"/>
    <w:rsid w:val="000336BC"/>
    <w:rsid w:val="0004419A"/>
    <w:rsid w:val="00066017"/>
    <w:rsid w:val="000712D1"/>
    <w:rsid w:val="00075CC5"/>
    <w:rsid w:val="00085F88"/>
    <w:rsid w:val="000B2108"/>
    <w:rsid w:val="000B2A42"/>
    <w:rsid w:val="000C1383"/>
    <w:rsid w:val="000C3EF1"/>
    <w:rsid w:val="000C6202"/>
    <w:rsid w:val="000E49F2"/>
    <w:rsid w:val="000E684E"/>
    <w:rsid w:val="000F5AD9"/>
    <w:rsid w:val="001043C6"/>
    <w:rsid w:val="00105D8B"/>
    <w:rsid w:val="00110429"/>
    <w:rsid w:val="001134EF"/>
    <w:rsid w:val="00122CD1"/>
    <w:rsid w:val="00122D9E"/>
    <w:rsid w:val="00131BE1"/>
    <w:rsid w:val="00140C32"/>
    <w:rsid w:val="0014178E"/>
    <w:rsid w:val="0014236F"/>
    <w:rsid w:val="00156938"/>
    <w:rsid w:val="00163E7E"/>
    <w:rsid w:val="001679E9"/>
    <w:rsid w:val="00193B86"/>
    <w:rsid w:val="001A1367"/>
    <w:rsid w:val="001B066B"/>
    <w:rsid w:val="001E01D8"/>
    <w:rsid w:val="001E2B85"/>
    <w:rsid w:val="001E7B1C"/>
    <w:rsid w:val="001E7D25"/>
    <w:rsid w:val="00205696"/>
    <w:rsid w:val="0025260A"/>
    <w:rsid w:val="00257187"/>
    <w:rsid w:val="00271724"/>
    <w:rsid w:val="002772CE"/>
    <w:rsid w:val="002853EF"/>
    <w:rsid w:val="00290114"/>
    <w:rsid w:val="002941DB"/>
    <w:rsid w:val="00295887"/>
    <w:rsid w:val="002B4503"/>
    <w:rsid w:val="002B53D6"/>
    <w:rsid w:val="002B6AA6"/>
    <w:rsid w:val="002C0662"/>
    <w:rsid w:val="002C5047"/>
    <w:rsid w:val="002C5127"/>
    <w:rsid w:val="002C75A5"/>
    <w:rsid w:val="002D3040"/>
    <w:rsid w:val="002E07F3"/>
    <w:rsid w:val="002E29FE"/>
    <w:rsid w:val="002F1096"/>
    <w:rsid w:val="002F6018"/>
    <w:rsid w:val="003075BE"/>
    <w:rsid w:val="00352E58"/>
    <w:rsid w:val="00361A74"/>
    <w:rsid w:val="0036327A"/>
    <w:rsid w:val="00377EAF"/>
    <w:rsid w:val="0038110B"/>
    <w:rsid w:val="0038587D"/>
    <w:rsid w:val="00385B4C"/>
    <w:rsid w:val="003A57CD"/>
    <w:rsid w:val="003D2BD2"/>
    <w:rsid w:val="003E6C6F"/>
    <w:rsid w:val="003F17DD"/>
    <w:rsid w:val="003F4F20"/>
    <w:rsid w:val="004050A3"/>
    <w:rsid w:val="00407193"/>
    <w:rsid w:val="0042621C"/>
    <w:rsid w:val="00445A88"/>
    <w:rsid w:val="00450134"/>
    <w:rsid w:val="00455136"/>
    <w:rsid w:val="00476FBC"/>
    <w:rsid w:val="00476FDC"/>
    <w:rsid w:val="00483BDE"/>
    <w:rsid w:val="0049035A"/>
    <w:rsid w:val="004913A8"/>
    <w:rsid w:val="004A1981"/>
    <w:rsid w:val="004B16A4"/>
    <w:rsid w:val="004C25FF"/>
    <w:rsid w:val="004D306B"/>
    <w:rsid w:val="004E3975"/>
    <w:rsid w:val="004F3D3D"/>
    <w:rsid w:val="004F3F3D"/>
    <w:rsid w:val="004F453B"/>
    <w:rsid w:val="005059E5"/>
    <w:rsid w:val="005078F5"/>
    <w:rsid w:val="0051662E"/>
    <w:rsid w:val="00521316"/>
    <w:rsid w:val="0053287B"/>
    <w:rsid w:val="00533CDD"/>
    <w:rsid w:val="0053653E"/>
    <w:rsid w:val="00537134"/>
    <w:rsid w:val="00545742"/>
    <w:rsid w:val="0054764D"/>
    <w:rsid w:val="0056285C"/>
    <w:rsid w:val="005678EF"/>
    <w:rsid w:val="00574C39"/>
    <w:rsid w:val="00586B81"/>
    <w:rsid w:val="005A465C"/>
    <w:rsid w:val="005A63B5"/>
    <w:rsid w:val="005E5303"/>
    <w:rsid w:val="00613D28"/>
    <w:rsid w:val="0062422B"/>
    <w:rsid w:val="00631C8D"/>
    <w:rsid w:val="00654FE1"/>
    <w:rsid w:val="00662EC1"/>
    <w:rsid w:val="00663F46"/>
    <w:rsid w:val="00670753"/>
    <w:rsid w:val="00677996"/>
    <w:rsid w:val="00681552"/>
    <w:rsid w:val="00693D0D"/>
    <w:rsid w:val="00695CC0"/>
    <w:rsid w:val="00696492"/>
    <w:rsid w:val="006A18D4"/>
    <w:rsid w:val="006A3D3B"/>
    <w:rsid w:val="006A48F0"/>
    <w:rsid w:val="006B7BE6"/>
    <w:rsid w:val="006C59E2"/>
    <w:rsid w:val="006D4446"/>
    <w:rsid w:val="006E24AF"/>
    <w:rsid w:val="006E459C"/>
    <w:rsid w:val="006E4612"/>
    <w:rsid w:val="006E52C7"/>
    <w:rsid w:val="006F5EEC"/>
    <w:rsid w:val="00706B8A"/>
    <w:rsid w:val="00716679"/>
    <w:rsid w:val="00733BAA"/>
    <w:rsid w:val="00751098"/>
    <w:rsid w:val="00753722"/>
    <w:rsid w:val="00757053"/>
    <w:rsid w:val="0076599E"/>
    <w:rsid w:val="00783578"/>
    <w:rsid w:val="00791C90"/>
    <w:rsid w:val="007A56EB"/>
    <w:rsid w:val="007C2561"/>
    <w:rsid w:val="007C46E3"/>
    <w:rsid w:val="007D4130"/>
    <w:rsid w:val="007D613A"/>
    <w:rsid w:val="007F1D8F"/>
    <w:rsid w:val="007F4C62"/>
    <w:rsid w:val="007F743E"/>
    <w:rsid w:val="008024B7"/>
    <w:rsid w:val="008242DD"/>
    <w:rsid w:val="00833CEA"/>
    <w:rsid w:val="008361E9"/>
    <w:rsid w:val="00845998"/>
    <w:rsid w:val="008474D5"/>
    <w:rsid w:val="00864C16"/>
    <w:rsid w:val="00871C44"/>
    <w:rsid w:val="008C1D41"/>
    <w:rsid w:val="008E4F26"/>
    <w:rsid w:val="00916173"/>
    <w:rsid w:val="00946352"/>
    <w:rsid w:val="009754B1"/>
    <w:rsid w:val="00987D97"/>
    <w:rsid w:val="009A0C5A"/>
    <w:rsid w:val="009A2098"/>
    <w:rsid w:val="009A316F"/>
    <w:rsid w:val="009E2636"/>
    <w:rsid w:val="009E39EF"/>
    <w:rsid w:val="009F18E3"/>
    <w:rsid w:val="009F248C"/>
    <w:rsid w:val="00A16CBC"/>
    <w:rsid w:val="00A270BF"/>
    <w:rsid w:val="00A30335"/>
    <w:rsid w:val="00A31031"/>
    <w:rsid w:val="00A32D22"/>
    <w:rsid w:val="00A810FE"/>
    <w:rsid w:val="00A81FD3"/>
    <w:rsid w:val="00A85836"/>
    <w:rsid w:val="00A92E54"/>
    <w:rsid w:val="00A9511D"/>
    <w:rsid w:val="00AB1A3F"/>
    <w:rsid w:val="00AB1D61"/>
    <w:rsid w:val="00AD0080"/>
    <w:rsid w:val="00B00339"/>
    <w:rsid w:val="00B00A67"/>
    <w:rsid w:val="00B01AAA"/>
    <w:rsid w:val="00B066BB"/>
    <w:rsid w:val="00B1252B"/>
    <w:rsid w:val="00B249F5"/>
    <w:rsid w:val="00B25691"/>
    <w:rsid w:val="00B27620"/>
    <w:rsid w:val="00B345AA"/>
    <w:rsid w:val="00B56B43"/>
    <w:rsid w:val="00B5760E"/>
    <w:rsid w:val="00B656CB"/>
    <w:rsid w:val="00B927F2"/>
    <w:rsid w:val="00BA0214"/>
    <w:rsid w:val="00BD37C6"/>
    <w:rsid w:val="00BD521A"/>
    <w:rsid w:val="00BD5814"/>
    <w:rsid w:val="00BE7D61"/>
    <w:rsid w:val="00BF5F40"/>
    <w:rsid w:val="00C03111"/>
    <w:rsid w:val="00C0504F"/>
    <w:rsid w:val="00C166F9"/>
    <w:rsid w:val="00C27E49"/>
    <w:rsid w:val="00C27E6A"/>
    <w:rsid w:val="00C520C2"/>
    <w:rsid w:val="00C63872"/>
    <w:rsid w:val="00C64560"/>
    <w:rsid w:val="00C749AD"/>
    <w:rsid w:val="00C74AE8"/>
    <w:rsid w:val="00CA461E"/>
    <w:rsid w:val="00CB5CF4"/>
    <w:rsid w:val="00CC5A43"/>
    <w:rsid w:val="00CD0ECD"/>
    <w:rsid w:val="00CF59E9"/>
    <w:rsid w:val="00D30476"/>
    <w:rsid w:val="00D555CA"/>
    <w:rsid w:val="00D5697E"/>
    <w:rsid w:val="00D6025C"/>
    <w:rsid w:val="00D909C8"/>
    <w:rsid w:val="00D962E3"/>
    <w:rsid w:val="00DC0974"/>
    <w:rsid w:val="00DC0EE6"/>
    <w:rsid w:val="00DC4350"/>
    <w:rsid w:val="00DD4DA7"/>
    <w:rsid w:val="00DE5E47"/>
    <w:rsid w:val="00DF7E05"/>
    <w:rsid w:val="00E139ED"/>
    <w:rsid w:val="00E17CDF"/>
    <w:rsid w:val="00E40DEC"/>
    <w:rsid w:val="00E75861"/>
    <w:rsid w:val="00E80B46"/>
    <w:rsid w:val="00E844BA"/>
    <w:rsid w:val="00E85A52"/>
    <w:rsid w:val="00E86DA2"/>
    <w:rsid w:val="00E95714"/>
    <w:rsid w:val="00E96233"/>
    <w:rsid w:val="00EB29E8"/>
    <w:rsid w:val="00EE6317"/>
    <w:rsid w:val="00F02650"/>
    <w:rsid w:val="00F0368D"/>
    <w:rsid w:val="00F155BB"/>
    <w:rsid w:val="00F31FE8"/>
    <w:rsid w:val="00F32C16"/>
    <w:rsid w:val="00F373FF"/>
    <w:rsid w:val="00F55C35"/>
    <w:rsid w:val="00F57CE7"/>
    <w:rsid w:val="00F71BCB"/>
    <w:rsid w:val="00FA032A"/>
    <w:rsid w:val="00FA2603"/>
    <w:rsid w:val="00FC418B"/>
    <w:rsid w:val="00FC61CA"/>
    <w:rsid w:val="00FD101A"/>
    <w:rsid w:val="00FE3D01"/>
    <w:rsid w:val="00FF2F3F"/>
    <w:rsid w:val="00FF58C3"/>
    <w:rsid w:val="00FF7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3CEA"/>
    <w:rPr>
      <w:rFonts w:ascii="Verdana" w:hAnsi="Verdana"/>
      <w:sz w:val="24"/>
      <w:szCs w:val="24"/>
    </w:rPr>
  </w:style>
  <w:style w:type="paragraph" w:styleId="Titolo1">
    <w:name w:val="heading 1"/>
    <w:basedOn w:val="Normale"/>
    <w:next w:val="Normale"/>
    <w:link w:val="Titolo1Carattere"/>
    <w:uiPriority w:val="9"/>
    <w:qFormat/>
    <w:rsid w:val="00B576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B5760E"/>
    <w:pPr>
      <w:keepNext/>
      <w:keepLines/>
      <w:suppressAutoHyphens/>
      <w:autoSpaceDN w:val="0"/>
      <w:spacing w:before="200"/>
      <w:textAlignment w:val="baseline"/>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33CEA"/>
    <w:pPr>
      <w:tabs>
        <w:tab w:val="center" w:pos="4819"/>
        <w:tab w:val="right" w:pos="9638"/>
      </w:tabs>
    </w:pPr>
  </w:style>
  <w:style w:type="paragraph" w:styleId="Pidipagina">
    <w:name w:val="footer"/>
    <w:basedOn w:val="Normale"/>
    <w:rsid w:val="00B27620"/>
    <w:pPr>
      <w:tabs>
        <w:tab w:val="center" w:pos="4819"/>
        <w:tab w:val="right" w:pos="9638"/>
      </w:tabs>
    </w:pPr>
  </w:style>
  <w:style w:type="character" w:styleId="Numeropagina">
    <w:name w:val="page number"/>
    <w:basedOn w:val="Carpredefinitoparagrafo"/>
    <w:rsid w:val="004A1981"/>
  </w:style>
  <w:style w:type="paragraph" w:styleId="Testofumetto">
    <w:name w:val="Balloon Text"/>
    <w:basedOn w:val="Normale"/>
    <w:semiHidden/>
    <w:rsid w:val="00A92E54"/>
    <w:rPr>
      <w:rFonts w:ascii="Tahoma" w:hAnsi="Tahoma" w:cs="Tahoma"/>
      <w:sz w:val="16"/>
      <w:szCs w:val="16"/>
    </w:rPr>
  </w:style>
  <w:style w:type="character" w:styleId="Enfasigrassetto">
    <w:name w:val="Strong"/>
    <w:basedOn w:val="Carpredefinitoparagrafo"/>
    <w:uiPriority w:val="22"/>
    <w:qFormat/>
    <w:rsid w:val="00E96233"/>
    <w:rPr>
      <w:b/>
      <w:bCs/>
    </w:rPr>
  </w:style>
  <w:style w:type="paragraph" w:styleId="NormaleWeb">
    <w:name w:val="Normal (Web)"/>
    <w:basedOn w:val="Normale"/>
    <w:uiPriority w:val="99"/>
    <w:unhideWhenUsed/>
    <w:rsid w:val="00E96233"/>
    <w:pPr>
      <w:spacing w:before="100" w:beforeAutospacing="1" w:after="100" w:afterAutospacing="1"/>
    </w:pPr>
    <w:rPr>
      <w:rFonts w:ascii="Times New Roman" w:hAnsi="Times New Roman"/>
    </w:rPr>
  </w:style>
  <w:style w:type="paragraph" w:styleId="Paragrafoelenco">
    <w:name w:val="List Paragraph"/>
    <w:basedOn w:val="Normale"/>
    <w:uiPriority w:val="34"/>
    <w:qFormat/>
    <w:rsid w:val="00AB1D61"/>
    <w:pPr>
      <w:ind w:left="720"/>
      <w:contextualSpacing/>
    </w:pPr>
  </w:style>
  <w:style w:type="paragraph" w:customStyle="1" w:styleId="Default">
    <w:name w:val="Default"/>
    <w:rsid w:val="004C25FF"/>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B5760E"/>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B5760E"/>
    <w:rPr>
      <w:rFonts w:asciiTheme="majorHAnsi" w:eastAsiaTheme="majorEastAsia" w:hAnsiTheme="majorHAnsi" w:cstheme="majorBidi"/>
      <w:b/>
      <w:bCs/>
      <w:color w:val="4F81BD" w:themeColor="accent1"/>
      <w:sz w:val="26"/>
      <w:szCs w:val="26"/>
    </w:rPr>
  </w:style>
  <w:style w:type="character" w:customStyle="1" w:styleId="font12blubold1">
    <w:name w:val="font12blubold1"/>
    <w:rsid w:val="00105D8B"/>
    <w:rPr>
      <w:rFonts w:ascii="Verdana" w:hAnsi="Verdana"/>
      <w:b/>
      <w:bCs/>
      <w:i w:val="0"/>
      <w:iCs w:val="0"/>
      <w:strike w:val="0"/>
      <w:dstrike w:val="0"/>
      <w:color w:val="003399"/>
      <w:sz w:val="18"/>
      <w:szCs w:val="18"/>
      <w:u w:val="none"/>
    </w:rPr>
  </w:style>
  <w:style w:type="table" w:styleId="Grigliatabella">
    <w:name w:val="Table Grid"/>
    <w:basedOn w:val="Tabellanormale"/>
    <w:rsid w:val="003A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3CEA"/>
    <w:rPr>
      <w:rFonts w:ascii="Verdana" w:hAnsi="Verdana"/>
      <w:sz w:val="24"/>
      <w:szCs w:val="24"/>
    </w:rPr>
  </w:style>
  <w:style w:type="paragraph" w:styleId="Titolo1">
    <w:name w:val="heading 1"/>
    <w:basedOn w:val="Normale"/>
    <w:next w:val="Normale"/>
    <w:link w:val="Titolo1Carattere"/>
    <w:uiPriority w:val="9"/>
    <w:qFormat/>
    <w:rsid w:val="00B576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B5760E"/>
    <w:pPr>
      <w:keepNext/>
      <w:keepLines/>
      <w:suppressAutoHyphens/>
      <w:autoSpaceDN w:val="0"/>
      <w:spacing w:before="200"/>
      <w:textAlignment w:val="baseline"/>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33CEA"/>
    <w:pPr>
      <w:tabs>
        <w:tab w:val="center" w:pos="4819"/>
        <w:tab w:val="right" w:pos="9638"/>
      </w:tabs>
    </w:pPr>
  </w:style>
  <w:style w:type="paragraph" w:styleId="Pidipagina">
    <w:name w:val="footer"/>
    <w:basedOn w:val="Normale"/>
    <w:rsid w:val="00B27620"/>
    <w:pPr>
      <w:tabs>
        <w:tab w:val="center" w:pos="4819"/>
        <w:tab w:val="right" w:pos="9638"/>
      </w:tabs>
    </w:pPr>
  </w:style>
  <w:style w:type="character" w:styleId="Numeropagina">
    <w:name w:val="page number"/>
    <w:basedOn w:val="Carpredefinitoparagrafo"/>
    <w:rsid w:val="004A1981"/>
  </w:style>
  <w:style w:type="paragraph" w:styleId="Testofumetto">
    <w:name w:val="Balloon Text"/>
    <w:basedOn w:val="Normale"/>
    <w:semiHidden/>
    <w:rsid w:val="00A92E54"/>
    <w:rPr>
      <w:rFonts w:ascii="Tahoma" w:hAnsi="Tahoma" w:cs="Tahoma"/>
      <w:sz w:val="16"/>
      <w:szCs w:val="16"/>
    </w:rPr>
  </w:style>
  <w:style w:type="character" w:styleId="Enfasigrassetto">
    <w:name w:val="Strong"/>
    <w:basedOn w:val="Carpredefinitoparagrafo"/>
    <w:uiPriority w:val="22"/>
    <w:qFormat/>
    <w:rsid w:val="00E96233"/>
    <w:rPr>
      <w:b/>
      <w:bCs/>
    </w:rPr>
  </w:style>
  <w:style w:type="paragraph" w:styleId="NormaleWeb">
    <w:name w:val="Normal (Web)"/>
    <w:basedOn w:val="Normale"/>
    <w:uiPriority w:val="99"/>
    <w:unhideWhenUsed/>
    <w:rsid w:val="00E96233"/>
    <w:pPr>
      <w:spacing w:before="100" w:beforeAutospacing="1" w:after="100" w:afterAutospacing="1"/>
    </w:pPr>
    <w:rPr>
      <w:rFonts w:ascii="Times New Roman" w:hAnsi="Times New Roman"/>
    </w:rPr>
  </w:style>
  <w:style w:type="paragraph" w:styleId="Paragrafoelenco">
    <w:name w:val="List Paragraph"/>
    <w:basedOn w:val="Normale"/>
    <w:uiPriority w:val="34"/>
    <w:qFormat/>
    <w:rsid w:val="00AB1D61"/>
    <w:pPr>
      <w:ind w:left="720"/>
      <w:contextualSpacing/>
    </w:pPr>
  </w:style>
  <w:style w:type="paragraph" w:customStyle="1" w:styleId="Default">
    <w:name w:val="Default"/>
    <w:rsid w:val="004C25FF"/>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B5760E"/>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B5760E"/>
    <w:rPr>
      <w:rFonts w:asciiTheme="majorHAnsi" w:eastAsiaTheme="majorEastAsia" w:hAnsiTheme="majorHAnsi" w:cstheme="majorBidi"/>
      <w:b/>
      <w:bCs/>
      <w:color w:val="4F81BD" w:themeColor="accent1"/>
      <w:sz w:val="26"/>
      <w:szCs w:val="26"/>
    </w:rPr>
  </w:style>
  <w:style w:type="character" w:customStyle="1" w:styleId="font12blubold1">
    <w:name w:val="font12blubold1"/>
    <w:rsid w:val="00105D8B"/>
    <w:rPr>
      <w:rFonts w:ascii="Verdana" w:hAnsi="Verdana"/>
      <w:b/>
      <w:bCs/>
      <w:i w:val="0"/>
      <w:iCs w:val="0"/>
      <w:strike w:val="0"/>
      <w:dstrike w:val="0"/>
      <w:color w:val="003399"/>
      <w:sz w:val="18"/>
      <w:szCs w:val="18"/>
      <w:u w:val="none"/>
    </w:rPr>
  </w:style>
  <w:style w:type="table" w:styleId="Grigliatabella">
    <w:name w:val="Table Grid"/>
    <w:basedOn w:val="Tabellanormale"/>
    <w:rsid w:val="003A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0933">
      <w:bodyDiv w:val="1"/>
      <w:marLeft w:val="0"/>
      <w:marRight w:val="0"/>
      <w:marTop w:val="0"/>
      <w:marBottom w:val="0"/>
      <w:divBdr>
        <w:top w:val="none" w:sz="0" w:space="0" w:color="auto"/>
        <w:left w:val="none" w:sz="0" w:space="0" w:color="auto"/>
        <w:bottom w:val="none" w:sz="0" w:space="0" w:color="auto"/>
        <w:right w:val="none" w:sz="0" w:space="0" w:color="auto"/>
      </w:divBdr>
    </w:div>
    <w:div w:id="324404516">
      <w:bodyDiv w:val="1"/>
      <w:marLeft w:val="0"/>
      <w:marRight w:val="0"/>
      <w:marTop w:val="0"/>
      <w:marBottom w:val="0"/>
      <w:divBdr>
        <w:top w:val="none" w:sz="0" w:space="0" w:color="auto"/>
        <w:left w:val="none" w:sz="0" w:space="0" w:color="auto"/>
        <w:bottom w:val="none" w:sz="0" w:space="0" w:color="auto"/>
        <w:right w:val="none" w:sz="0" w:space="0" w:color="auto"/>
      </w:divBdr>
    </w:div>
    <w:div w:id="526989140">
      <w:bodyDiv w:val="1"/>
      <w:marLeft w:val="0"/>
      <w:marRight w:val="0"/>
      <w:marTop w:val="0"/>
      <w:marBottom w:val="0"/>
      <w:divBdr>
        <w:top w:val="none" w:sz="0" w:space="0" w:color="auto"/>
        <w:left w:val="none" w:sz="0" w:space="0" w:color="auto"/>
        <w:bottom w:val="none" w:sz="0" w:space="0" w:color="auto"/>
        <w:right w:val="none" w:sz="0" w:space="0" w:color="auto"/>
      </w:divBdr>
    </w:div>
    <w:div w:id="863253442">
      <w:bodyDiv w:val="1"/>
      <w:marLeft w:val="0"/>
      <w:marRight w:val="0"/>
      <w:marTop w:val="0"/>
      <w:marBottom w:val="0"/>
      <w:divBdr>
        <w:top w:val="none" w:sz="0" w:space="0" w:color="auto"/>
        <w:left w:val="none" w:sz="0" w:space="0" w:color="auto"/>
        <w:bottom w:val="none" w:sz="0" w:space="0" w:color="auto"/>
        <w:right w:val="none" w:sz="0" w:space="0" w:color="auto"/>
      </w:divBdr>
    </w:div>
    <w:div w:id="935405254">
      <w:bodyDiv w:val="1"/>
      <w:marLeft w:val="0"/>
      <w:marRight w:val="0"/>
      <w:marTop w:val="0"/>
      <w:marBottom w:val="0"/>
      <w:divBdr>
        <w:top w:val="none" w:sz="0" w:space="0" w:color="auto"/>
        <w:left w:val="none" w:sz="0" w:space="0" w:color="auto"/>
        <w:bottom w:val="none" w:sz="0" w:space="0" w:color="auto"/>
        <w:right w:val="none" w:sz="0" w:space="0" w:color="auto"/>
      </w:divBdr>
    </w:div>
    <w:div w:id="963073624">
      <w:bodyDiv w:val="1"/>
      <w:marLeft w:val="0"/>
      <w:marRight w:val="0"/>
      <w:marTop w:val="0"/>
      <w:marBottom w:val="0"/>
      <w:divBdr>
        <w:top w:val="none" w:sz="0" w:space="0" w:color="auto"/>
        <w:left w:val="none" w:sz="0" w:space="0" w:color="auto"/>
        <w:bottom w:val="none" w:sz="0" w:space="0" w:color="auto"/>
        <w:right w:val="none" w:sz="0" w:space="0" w:color="auto"/>
      </w:divBdr>
    </w:div>
    <w:div w:id="1351954901">
      <w:bodyDiv w:val="1"/>
      <w:marLeft w:val="0"/>
      <w:marRight w:val="0"/>
      <w:marTop w:val="0"/>
      <w:marBottom w:val="0"/>
      <w:divBdr>
        <w:top w:val="none" w:sz="0" w:space="0" w:color="auto"/>
        <w:left w:val="none" w:sz="0" w:space="0" w:color="auto"/>
        <w:bottom w:val="none" w:sz="0" w:space="0" w:color="auto"/>
        <w:right w:val="none" w:sz="0" w:space="0" w:color="auto"/>
      </w:divBdr>
    </w:div>
    <w:div w:id="1533612526">
      <w:bodyDiv w:val="1"/>
      <w:marLeft w:val="0"/>
      <w:marRight w:val="0"/>
      <w:marTop w:val="0"/>
      <w:marBottom w:val="0"/>
      <w:divBdr>
        <w:top w:val="none" w:sz="0" w:space="0" w:color="auto"/>
        <w:left w:val="none" w:sz="0" w:space="0" w:color="auto"/>
        <w:bottom w:val="none" w:sz="0" w:space="0" w:color="auto"/>
        <w:right w:val="none" w:sz="0" w:space="0" w:color="auto"/>
      </w:divBdr>
    </w:div>
    <w:div w:id="1587031811">
      <w:bodyDiv w:val="1"/>
      <w:marLeft w:val="0"/>
      <w:marRight w:val="0"/>
      <w:marTop w:val="0"/>
      <w:marBottom w:val="0"/>
      <w:divBdr>
        <w:top w:val="none" w:sz="0" w:space="0" w:color="auto"/>
        <w:left w:val="none" w:sz="0" w:space="0" w:color="auto"/>
        <w:bottom w:val="none" w:sz="0" w:space="0" w:color="auto"/>
        <w:right w:val="none" w:sz="0" w:space="0" w:color="auto"/>
      </w:divBdr>
    </w:div>
    <w:div w:id="1657881885">
      <w:bodyDiv w:val="1"/>
      <w:marLeft w:val="0"/>
      <w:marRight w:val="0"/>
      <w:marTop w:val="0"/>
      <w:marBottom w:val="0"/>
      <w:divBdr>
        <w:top w:val="none" w:sz="0" w:space="0" w:color="auto"/>
        <w:left w:val="none" w:sz="0" w:space="0" w:color="auto"/>
        <w:bottom w:val="none" w:sz="0" w:space="0" w:color="auto"/>
        <w:right w:val="none" w:sz="0" w:space="0" w:color="auto"/>
      </w:divBdr>
    </w:div>
    <w:div w:id="1691448720">
      <w:bodyDiv w:val="1"/>
      <w:marLeft w:val="0"/>
      <w:marRight w:val="0"/>
      <w:marTop w:val="0"/>
      <w:marBottom w:val="0"/>
      <w:divBdr>
        <w:top w:val="none" w:sz="0" w:space="0" w:color="auto"/>
        <w:left w:val="none" w:sz="0" w:space="0" w:color="auto"/>
        <w:bottom w:val="none" w:sz="0" w:space="0" w:color="auto"/>
        <w:right w:val="none" w:sz="0" w:space="0" w:color="auto"/>
      </w:divBdr>
      <w:divsChild>
        <w:div w:id="2056000956">
          <w:marLeft w:val="0"/>
          <w:marRight w:val="0"/>
          <w:marTop w:val="0"/>
          <w:marBottom w:val="0"/>
          <w:divBdr>
            <w:top w:val="none" w:sz="0" w:space="0" w:color="auto"/>
            <w:left w:val="none" w:sz="0" w:space="0" w:color="auto"/>
            <w:bottom w:val="none" w:sz="0" w:space="0" w:color="auto"/>
            <w:right w:val="none" w:sz="0" w:space="0" w:color="auto"/>
          </w:divBdr>
          <w:divsChild>
            <w:div w:id="971399678">
              <w:marLeft w:val="0"/>
              <w:marRight w:val="0"/>
              <w:marTop w:val="0"/>
              <w:marBottom w:val="0"/>
              <w:divBdr>
                <w:top w:val="none" w:sz="0" w:space="0" w:color="auto"/>
                <w:left w:val="none" w:sz="0" w:space="0" w:color="auto"/>
                <w:bottom w:val="none" w:sz="0" w:space="0" w:color="auto"/>
                <w:right w:val="none" w:sz="0" w:space="0" w:color="auto"/>
              </w:divBdr>
              <w:divsChild>
                <w:div w:id="201291662">
                  <w:marLeft w:val="0"/>
                  <w:marRight w:val="0"/>
                  <w:marTop w:val="0"/>
                  <w:marBottom w:val="0"/>
                  <w:divBdr>
                    <w:top w:val="none" w:sz="0" w:space="0" w:color="auto"/>
                    <w:left w:val="none" w:sz="0" w:space="0" w:color="auto"/>
                    <w:bottom w:val="none" w:sz="0" w:space="0" w:color="auto"/>
                    <w:right w:val="none" w:sz="0" w:space="0" w:color="auto"/>
                  </w:divBdr>
                  <w:divsChild>
                    <w:div w:id="682979296">
                      <w:marLeft w:val="0"/>
                      <w:marRight w:val="0"/>
                      <w:marTop w:val="0"/>
                      <w:marBottom w:val="0"/>
                      <w:divBdr>
                        <w:top w:val="none" w:sz="0" w:space="0" w:color="auto"/>
                        <w:left w:val="none" w:sz="0" w:space="0" w:color="auto"/>
                        <w:bottom w:val="none" w:sz="0" w:space="0" w:color="auto"/>
                        <w:right w:val="none" w:sz="0" w:space="0" w:color="auto"/>
                      </w:divBdr>
                      <w:divsChild>
                        <w:div w:id="699402572">
                          <w:marLeft w:val="0"/>
                          <w:marRight w:val="0"/>
                          <w:marTop w:val="0"/>
                          <w:marBottom w:val="0"/>
                          <w:divBdr>
                            <w:top w:val="none" w:sz="0" w:space="0" w:color="auto"/>
                            <w:left w:val="none" w:sz="0" w:space="0" w:color="auto"/>
                            <w:bottom w:val="none" w:sz="0" w:space="0" w:color="auto"/>
                            <w:right w:val="none" w:sz="0" w:space="0" w:color="auto"/>
                          </w:divBdr>
                          <w:divsChild>
                            <w:div w:id="1155492372">
                              <w:marLeft w:val="0"/>
                              <w:marRight w:val="0"/>
                              <w:marTop w:val="0"/>
                              <w:marBottom w:val="0"/>
                              <w:divBdr>
                                <w:top w:val="none" w:sz="0" w:space="0" w:color="auto"/>
                                <w:left w:val="none" w:sz="0" w:space="0" w:color="auto"/>
                                <w:bottom w:val="none" w:sz="0" w:space="0" w:color="auto"/>
                                <w:right w:val="none" w:sz="0" w:space="0" w:color="auto"/>
                              </w:divBdr>
                              <w:divsChild>
                                <w:div w:id="780804884">
                                  <w:marLeft w:val="0"/>
                                  <w:marRight w:val="0"/>
                                  <w:marTop w:val="0"/>
                                  <w:marBottom w:val="0"/>
                                  <w:divBdr>
                                    <w:top w:val="none" w:sz="0" w:space="0" w:color="auto"/>
                                    <w:left w:val="none" w:sz="0" w:space="0" w:color="auto"/>
                                    <w:bottom w:val="none" w:sz="0" w:space="0" w:color="auto"/>
                                    <w:right w:val="none" w:sz="0" w:space="0" w:color="auto"/>
                                  </w:divBdr>
                                  <w:divsChild>
                                    <w:div w:id="827752191">
                                      <w:marLeft w:val="0"/>
                                      <w:marRight w:val="0"/>
                                      <w:marTop w:val="0"/>
                                      <w:marBottom w:val="0"/>
                                      <w:divBdr>
                                        <w:top w:val="none" w:sz="0" w:space="0" w:color="auto"/>
                                        <w:left w:val="none" w:sz="0" w:space="0" w:color="auto"/>
                                        <w:bottom w:val="none" w:sz="0" w:space="0" w:color="auto"/>
                                        <w:right w:val="none" w:sz="0" w:space="0" w:color="auto"/>
                                      </w:divBdr>
                                      <w:divsChild>
                                        <w:div w:id="1853371337">
                                          <w:marLeft w:val="0"/>
                                          <w:marRight w:val="0"/>
                                          <w:marTop w:val="0"/>
                                          <w:marBottom w:val="0"/>
                                          <w:divBdr>
                                            <w:top w:val="none" w:sz="0" w:space="0" w:color="auto"/>
                                            <w:left w:val="none" w:sz="0" w:space="0" w:color="auto"/>
                                            <w:bottom w:val="none" w:sz="0" w:space="0" w:color="auto"/>
                                            <w:right w:val="none" w:sz="0" w:space="0" w:color="auto"/>
                                          </w:divBdr>
                                          <w:divsChild>
                                            <w:div w:id="955478864">
                                              <w:marLeft w:val="0"/>
                                              <w:marRight w:val="0"/>
                                              <w:marTop w:val="0"/>
                                              <w:marBottom w:val="0"/>
                                              <w:divBdr>
                                                <w:top w:val="none" w:sz="0" w:space="0" w:color="auto"/>
                                                <w:left w:val="none" w:sz="0" w:space="0" w:color="auto"/>
                                                <w:bottom w:val="none" w:sz="0" w:space="0" w:color="auto"/>
                                                <w:right w:val="none" w:sz="0" w:space="0" w:color="auto"/>
                                              </w:divBdr>
                                              <w:divsChild>
                                                <w:div w:id="591595939">
                                                  <w:marLeft w:val="0"/>
                                                  <w:marRight w:val="0"/>
                                                  <w:marTop w:val="0"/>
                                                  <w:marBottom w:val="0"/>
                                                  <w:divBdr>
                                                    <w:top w:val="none" w:sz="0" w:space="0" w:color="auto"/>
                                                    <w:left w:val="none" w:sz="0" w:space="0" w:color="auto"/>
                                                    <w:bottom w:val="none" w:sz="0" w:space="0" w:color="auto"/>
                                                    <w:right w:val="none" w:sz="0" w:space="0" w:color="auto"/>
                                                  </w:divBdr>
                                                  <w:divsChild>
                                                    <w:div w:id="1216353305">
                                                      <w:marLeft w:val="0"/>
                                                      <w:marRight w:val="0"/>
                                                      <w:marTop w:val="0"/>
                                                      <w:marBottom w:val="0"/>
                                                      <w:divBdr>
                                                        <w:top w:val="none" w:sz="0" w:space="0" w:color="auto"/>
                                                        <w:left w:val="none" w:sz="0" w:space="0" w:color="auto"/>
                                                        <w:bottom w:val="none" w:sz="0" w:space="0" w:color="auto"/>
                                                        <w:right w:val="none" w:sz="0" w:space="0" w:color="auto"/>
                                                      </w:divBdr>
                                                      <w:divsChild>
                                                        <w:div w:id="997155091">
                                                          <w:marLeft w:val="0"/>
                                                          <w:marRight w:val="0"/>
                                                          <w:marTop w:val="0"/>
                                                          <w:marBottom w:val="0"/>
                                                          <w:divBdr>
                                                            <w:top w:val="none" w:sz="0" w:space="0" w:color="auto"/>
                                                            <w:left w:val="none" w:sz="0" w:space="0" w:color="auto"/>
                                                            <w:bottom w:val="none" w:sz="0" w:space="0" w:color="auto"/>
                                                            <w:right w:val="none" w:sz="0" w:space="0" w:color="auto"/>
                                                          </w:divBdr>
                                                          <w:divsChild>
                                                            <w:div w:id="1447651901">
                                                              <w:marLeft w:val="0"/>
                                                              <w:marRight w:val="0"/>
                                                              <w:marTop w:val="0"/>
                                                              <w:marBottom w:val="0"/>
                                                              <w:divBdr>
                                                                <w:top w:val="none" w:sz="0" w:space="0" w:color="auto"/>
                                                                <w:left w:val="none" w:sz="0" w:space="0" w:color="auto"/>
                                                                <w:bottom w:val="none" w:sz="0" w:space="0" w:color="auto"/>
                                                                <w:right w:val="none" w:sz="0" w:space="0" w:color="auto"/>
                                                              </w:divBdr>
                                                              <w:divsChild>
                                                                <w:div w:id="1321038928">
                                                                  <w:marLeft w:val="0"/>
                                                                  <w:marRight w:val="0"/>
                                                                  <w:marTop w:val="0"/>
                                                                  <w:marBottom w:val="0"/>
                                                                  <w:divBdr>
                                                                    <w:top w:val="none" w:sz="0" w:space="0" w:color="auto"/>
                                                                    <w:left w:val="none" w:sz="0" w:space="0" w:color="auto"/>
                                                                    <w:bottom w:val="none" w:sz="0" w:space="0" w:color="auto"/>
                                                                    <w:right w:val="none" w:sz="0" w:space="0" w:color="auto"/>
                                                                  </w:divBdr>
                                                                  <w:divsChild>
                                                                    <w:div w:id="193153505">
                                                                      <w:marLeft w:val="0"/>
                                                                      <w:marRight w:val="0"/>
                                                                      <w:marTop w:val="0"/>
                                                                      <w:marBottom w:val="0"/>
                                                                      <w:divBdr>
                                                                        <w:top w:val="none" w:sz="0" w:space="0" w:color="auto"/>
                                                                        <w:left w:val="none" w:sz="0" w:space="0" w:color="auto"/>
                                                                        <w:bottom w:val="none" w:sz="0" w:space="0" w:color="auto"/>
                                                                        <w:right w:val="none" w:sz="0" w:space="0" w:color="auto"/>
                                                                      </w:divBdr>
                                                                      <w:divsChild>
                                                                        <w:div w:id="161508793">
                                                                          <w:marLeft w:val="0"/>
                                                                          <w:marRight w:val="0"/>
                                                                          <w:marTop w:val="0"/>
                                                                          <w:marBottom w:val="0"/>
                                                                          <w:divBdr>
                                                                            <w:top w:val="none" w:sz="0" w:space="0" w:color="auto"/>
                                                                            <w:left w:val="none" w:sz="0" w:space="0" w:color="auto"/>
                                                                            <w:bottom w:val="none" w:sz="0" w:space="0" w:color="auto"/>
                                                                            <w:right w:val="none" w:sz="0" w:space="0" w:color="auto"/>
                                                                          </w:divBdr>
                                                                          <w:divsChild>
                                                                            <w:div w:id="1172139746">
                                                                              <w:marLeft w:val="0"/>
                                                                              <w:marRight w:val="0"/>
                                                                              <w:marTop w:val="0"/>
                                                                              <w:marBottom w:val="0"/>
                                                                              <w:divBdr>
                                                                                <w:top w:val="none" w:sz="0" w:space="0" w:color="auto"/>
                                                                                <w:left w:val="none" w:sz="0" w:space="0" w:color="auto"/>
                                                                                <w:bottom w:val="none" w:sz="0" w:space="0" w:color="auto"/>
                                                                                <w:right w:val="none" w:sz="0" w:space="0" w:color="auto"/>
                                                                              </w:divBdr>
                                                                              <w:divsChild>
                                                                                <w:div w:id="1649163196">
                                                                                  <w:marLeft w:val="0"/>
                                                                                  <w:marRight w:val="0"/>
                                                                                  <w:marTop w:val="0"/>
                                                                                  <w:marBottom w:val="0"/>
                                                                                  <w:divBdr>
                                                                                    <w:top w:val="none" w:sz="0" w:space="0" w:color="auto"/>
                                                                                    <w:left w:val="none" w:sz="0" w:space="0" w:color="auto"/>
                                                                                    <w:bottom w:val="none" w:sz="0" w:space="0" w:color="auto"/>
                                                                                    <w:right w:val="none" w:sz="0" w:space="0" w:color="auto"/>
                                                                                  </w:divBdr>
                                                                                  <w:divsChild>
                                                                                    <w:div w:id="448279852">
                                                                                      <w:marLeft w:val="0"/>
                                                                                      <w:marRight w:val="0"/>
                                                                                      <w:marTop w:val="0"/>
                                                                                      <w:marBottom w:val="0"/>
                                                                                      <w:divBdr>
                                                                                        <w:top w:val="none" w:sz="0" w:space="0" w:color="auto"/>
                                                                                        <w:left w:val="none" w:sz="0" w:space="0" w:color="auto"/>
                                                                                        <w:bottom w:val="none" w:sz="0" w:space="0" w:color="auto"/>
                                                                                        <w:right w:val="none" w:sz="0" w:space="0" w:color="auto"/>
                                                                                      </w:divBdr>
                                                                                      <w:divsChild>
                                                                                        <w:div w:id="2029677386">
                                                                                          <w:marLeft w:val="0"/>
                                                                                          <w:marRight w:val="0"/>
                                                                                          <w:marTop w:val="0"/>
                                                                                          <w:marBottom w:val="0"/>
                                                                                          <w:divBdr>
                                                                                            <w:top w:val="none" w:sz="0" w:space="0" w:color="auto"/>
                                                                                            <w:left w:val="none" w:sz="0" w:space="0" w:color="auto"/>
                                                                                            <w:bottom w:val="none" w:sz="0" w:space="0" w:color="auto"/>
                                                                                            <w:right w:val="none" w:sz="0" w:space="0" w:color="auto"/>
                                                                                          </w:divBdr>
                                                                                          <w:divsChild>
                                                                                            <w:div w:id="7137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300464">
      <w:bodyDiv w:val="1"/>
      <w:marLeft w:val="0"/>
      <w:marRight w:val="0"/>
      <w:marTop w:val="0"/>
      <w:marBottom w:val="0"/>
      <w:divBdr>
        <w:top w:val="none" w:sz="0" w:space="0" w:color="auto"/>
        <w:left w:val="none" w:sz="0" w:space="0" w:color="auto"/>
        <w:bottom w:val="none" w:sz="0" w:space="0" w:color="auto"/>
        <w:right w:val="none" w:sz="0" w:space="0" w:color="auto"/>
      </w:divBdr>
    </w:div>
    <w:div w:id="1785922878">
      <w:bodyDiv w:val="1"/>
      <w:marLeft w:val="0"/>
      <w:marRight w:val="0"/>
      <w:marTop w:val="0"/>
      <w:marBottom w:val="0"/>
      <w:divBdr>
        <w:top w:val="none" w:sz="0" w:space="0" w:color="auto"/>
        <w:left w:val="none" w:sz="0" w:space="0" w:color="auto"/>
        <w:bottom w:val="none" w:sz="0" w:space="0" w:color="auto"/>
        <w:right w:val="none" w:sz="0" w:space="0" w:color="auto"/>
      </w:divBdr>
    </w:div>
    <w:div w:id="1816601102">
      <w:bodyDiv w:val="1"/>
      <w:marLeft w:val="0"/>
      <w:marRight w:val="0"/>
      <w:marTop w:val="0"/>
      <w:marBottom w:val="0"/>
      <w:divBdr>
        <w:top w:val="none" w:sz="0" w:space="0" w:color="auto"/>
        <w:left w:val="none" w:sz="0" w:space="0" w:color="auto"/>
        <w:bottom w:val="none" w:sz="0" w:space="0" w:color="auto"/>
        <w:right w:val="none" w:sz="0" w:space="0" w:color="auto"/>
      </w:divBdr>
    </w:div>
    <w:div w:id="18611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F170-6466-4D55-AB4F-398424E7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2798</Words>
  <Characters>16527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DOCUMENTO DI VALUTAZIONE DEI RISCHI INTERFERENZIALI</vt:lpstr>
    </vt:vector>
  </TitlesOfParts>
  <Company>Ministero dell'Economia e delle Finanze</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VALUTAZIONE DEI RISCHI INTERFERENZIALI</dc:title>
  <dc:creator>csrfba77p30h501j</dc:creator>
  <cp:lastModifiedBy>PERSICO SILVIO</cp:lastModifiedBy>
  <cp:revision>17</cp:revision>
  <cp:lastPrinted>2016-03-10T09:11:00Z</cp:lastPrinted>
  <dcterms:created xsi:type="dcterms:W3CDTF">2017-07-18T08:25:00Z</dcterms:created>
  <dcterms:modified xsi:type="dcterms:W3CDTF">2017-10-24T16:23:00Z</dcterms:modified>
</cp:coreProperties>
</file>