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5766B1" w:rsidRPr="00DD7F34" w:rsidTr="008F6C57">
        <w:trPr>
          <w:trHeight w:val="2318"/>
        </w:trPr>
        <w:tc>
          <w:tcPr>
            <w:tcW w:w="10017" w:type="dxa"/>
            <w:shd w:val="clear" w:color="auto" w:fill="auto"/>
          </w:tcPr>
          <w:p w:rsidR="00E56CDD" w:rsidRPr="008F6C57" w:rsidRDefault="00E56CDD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DB1813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da parte del concorrente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e p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resentato unitamente alla documentazione amministrativa.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DB1813" w:rsidRPr="008F6C57" w:rsidRDefault="00DB1813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766B1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>In caso di partecipazione in forma plurima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(RTI/Consorzi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) il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atto deve essere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firmato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dal legale rappresentante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>/procuratore speciale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di </w:t>
            </w:r>
            <w:r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proofErr w:type="gramStart"/>
            <w:r w:rsidRPr="008F6C57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  <w:proofErr w:type="gramEnd"/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06A0E" w:rsidRPr="008F6C57" w:rsidRDefault="00606A0E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06A0E" w:rsidRPr="00843B6F" w:rsidRDefault="00606A0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6 co. 1 </w:t>
            </w:r>
            <w:proofErr w:type="gram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lett.</w:t>
            </w:r>
            <w:proofErr w:type="gram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</w:t>
            </w:r>
            <w:r w:rsidR="00564071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F721CE" w:rsidRPr="00843B6F" w:rsidRDefault="00F721C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721CE" w:rsidRPr="00DD7F34" w:rsidRDefault="00F721CE" w:rsidP="008F6C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 di consorzi di cui all’art. 46 co. 1 </w:t>
            </w:r>
            <w:proofErr w:type="gram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lett.</w:t>
            </w:r>
            <w:proofErr w:type="gram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per alcune consorziate il Patto deve essere firmato dal legale rappresentante/procuratore speciale </w:t>
            </w:r>
            <w:r w:rsidR="00EB18A4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del consorzio e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delle singole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:rsidR="00793686" w:rsidRDefault="00793686" w:rsidP="001A1180">
      <w:pPr>
        <w:jc w:val="center"/>
        <w:rPr>
          <w:rFonts w:ascii="Arial" w:hAnsi="Arial" w:cs="Arial"/>
          <w:b/>
          <w:bCs/>
        </w:rPr>
      </w:pPr>
    </w:p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7513B7" w:rsidRPr="007578C2" w:rsidRDefault="005766B1" w:rsidP="007513B7">
      <w:pPr>
        <w:jc w:val="center"/>
        <w:rPr>
          <w:rFonts w:ascii="Arial" w:hAnsi="Arial" w:cs="Arial"/>
          <w:b/>
          <w:bCs/>
        </w:rPr>
      </w:pPr>
      <w:r w:rsidRPr="007578C2">
        <w:rPr>
          <w:rFonts w:ascii="Arial" w:hAnsi="Arial" w:cs="Arial"/>
          <w:b/>
          <w:bCs/>
        </w:rPr>
        <w:t>PATTO DI INTEGRITA’</w:t>
      </w:r>
    </w:p>
    <w:p w:rsidR="00C74B27" w:rsidRPr="00747B2E" w:rsidRDefault="00C74B27" w:rsidP="00C74B27">
      <w:pPr>
        <w:rPr>
          <w:rFonts w:ascii="Arial" w:hAnsi="Arial" w:cs="Arial"/>
          <w:bCs/>
        </w:rPr>
      </w:pPr>
      <w:proofErr w:type="gramStart"/>
      <w:r w:rsidRPr="00747B2E">
        <w:rPr>
          <w:rFonts w:ascii="Arial" w:hAnsi="Arial" w:cs="Arial"/>
        </w:rPr>
        <w:t>in relazione alla</w:t>
      </w:r>
      <w:proofErr w:type="gramEnd"/>
      <w:r w:rsidRPr="00747B2E">
        <w:rPr>
          <w:rFonts w:ascii="Arial" w:hAnsi="Arial" w:cs="Arial"/>
        </w:rPr>
        <w:t xml:space="preserve"> procedura aperta, ai sensi dell’art. 60 del D.Lgs. 50/2016, </w:t>
      </w:r>
      <w:r>
        <w:rPr>
          <w:rFonts w:ascii="Arial" w:hAnsi="Arial" w:cs="Arial"/>
        </w:rPr>
        <w:t xml:space="preserve">denominata </w:t>
      </w:r>
      <w:r w:rsidRPr="003605A7">
        <w:rPr>
          <w:rFonts w:ascii="Arial" w:hAnsi="Arial" w:cs="Arial"/>
          <w:b/>
        </w:rPr>
        <w:t xml:space="preserve">“Interventi per la Ricostruzione Post-Sisma </w:t>
      </w:r>
      <w:proofErr w:type="gramStart"/>
      <w:r w:rsidRPr="003605A7">
        <w:rPr>
          <w:rFonts w:ascii="Arial" w:hAnsi="Arial" w:cs="Arial"/>
          <w:b/>
        </w:rPr>
        <w:t>Centro Italia</w:t>
      </w:r>
      <w:proofErr w:type="gramEnd"/>
      <w:r w:rsidRPr="003605A7">
        <w:rPr>
          <w:rFonts w:ascii="Arial" w:hAnsi="Arial" w:cs="Arial"/>
          <w:b/>
        </w:rPr>
        <w:t xml:space="preserve"> D.L. 189/2016. Procedura aperta per l'affidamento dei servizi </w:t>
      </w:r>
      <w:proofErr w:type="gramStart"/>
      <w:r w:rsidRPr="003605A7">
        <w:rPr>
          <w:rFonts w:ascii="Arial" w:hAnsi="Arial" w:cs="Arial"/>
          <w:b/>
        </w:rPr>
        <w:t xml:space="preserve">di </w:t>
      </w:r>
      <w:proofErr w:type="gramEnd"/>
      <w:r w:rsidRPr="003605A7">
        <w:rPr>
          <w:rFonts w:ascii="Arial" w:hAnsi="Arial" w:cs="Arial"/>
          <w:b/>
        </w:rPr>
        <w:t>ingegneria ed architettura da eseguirsi in modalità B.I.M. ed in conformità ai Criteri Ambientali Minimi di cui D.M. M.A.T.T.M del 11/10/2017, finalizzati al Progetto di Recupero del “Comando della Scuola Ex Corpo Forestale”, nel Comune di Cittaducale (RI) – Scheda patrimoniale RIB0083”</w:t>
      </w:r>
      <w:r>
        <w:rPr>
          <w:rFonts w:ascii="Arial" w:hAnsi="Arial" w:cs="Arial"/>
        </w:rPr>
        <w:t xml:space="preserve"> </w:t>
      </w:r>
    </w:p>
    <w:p w:rsidR="00916575" w:rsidRPr="007578C2" w:rsidRDefault="00916575" w:rsidP="00916575">
      <w:pPr>
        <w:rPr>
          <w:rFonts w:ascii="Arial" w:hAnsi="Arial" w:cs="Arial"/>
        </w:rPr>
      </w:pPr>
    </w:p>
    <w:p w:rsidR="007578C2" w:rsidRPr="007578C2" w:rsidRDefault="007578C2" w:rsidP="007578C2">
      <w:pPr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tra</w:t>
      </w:r>
      <w:proofErr w:type="gramEnd"/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l’</w:t>
      </w:r>
      <w:proofErr w:type="gramEnd"/>
      <w:r w:rsidRPr="007578C2">
        <w:rPr>
          <w:rFonts w:ascii="Arial" w:hAnsi="Arial" w:cs="Arial"/>
        </w:rPr>
        <w:t xml:space="preserve">Agenzia del Demanio </w:t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e</w:t>
      </w:r>
      <w:proofErr w:type="gramEnd"/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>Il/La sottoscritto/</w:t>
      </w:r>
      <w:proofErr w:type="gramStart"/>
      <w:r w:rsidRPr="007578C2">
        <w:rPr>
          <w:rFonts w:ascii="Arial" w:hAnsi="Arial" w:cs="Arial"/>
        </w:rPr>
        <w:t>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bookmarkEnd w:id="1"/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nato/</w:t>
      </w:r>
      <w:proofErr w:type="gramStart"/>
      <w:r w:rsidRPr="007578C2">
        <w:rPr>
          <w:rFonts w:ascii="Arial" w:hAnsi="Arial" w:cs="Arial"/>
        </w:rPr>
        <w:t>a 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proofErr w:type="gramStart"/>
      <w:r w:rsidRPr="007578C2">
        <w:rPr>
          <w:rFonts w:ascii="Arial" w:hAnsi="Arial" w:cs="Arial"/>
        </w:rPr>
        <w:t>il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CF</w:t>
      </w:r>
      <w:r w:rsidR="009C2D67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residente </w:t>
      </w:r>
      <w:proofErr w:type="gramStart"/>
      <w:r w:rsidRPr="007578C2">
        <w:rPr>
          <w:rFonts w:ascii="Arial" w:hAnsi="Arial" w:cs="Arial"/>
        </w:rPr>
        <w:t>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proofErr w:type="gramStart"/>
      <w:r w:rsidR="009C2D67">
        <w:rPr>
          <w:rFonts w:ascii="Arial" w:hAnsi="Arial" w:cs="Arial"/>
        </w:rPr>
        <w:t>(</w:t>
      </w:r>
      <w:proofErr w:type="gramEnd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proofErr w:type="gramStart"/>
      <w:r w:rsidRPr="007578C2">
        <w:rPr>
          <w:rFonts w:ascii="Arial" w:hAnsi="Arial" w:cs="Arial"/>
        </w:rPr>
        <w:t>),</w:t>
      </w:r>
      <w:proofErr w:type="gramEnd"/>
      <w:r w:rsidRPr="007578C2">
        <w:rPr>
          <w:rFonts w:ascii="Arial" w:hAnsi="Arial" w:cs="Arial"/>
        </w:rPr>
        <w:t xml:space="preserve"> via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</w:t>
      </w:r>
      <w:r w:rsidR="009C2D67">
        <w:rPr>
          <w:rFonts w:ascii="Arial" w:hAnsi="Arial" w:cs="Arial"/>
        </w:rPr>
        <w:t xml:space="preserve">.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proofErr w:type="gramStart"/>
      <w:r w:rsidRPr="007578C2">
        <w:rPr>
          <w:rFonts w:ascii="Arial" w:hAnsi="Arial" w:cs="Arial"/>
        </w:rPr>
        <w:t>in qualità di</w:t>
      </w:r>
      <w:proofErr w:type="gramEnd"/>
      <w:r w:rsidRPr="007578C2">
        <w:rPr>
          <w:rFonts w:ascii="Arial" w:hAnsi="Arial" w:cs="Arial"/>
        </w:rPr>
        <w:t>:</w:t>
      </w:r>
    </w:p>
    <w:p w:rsidR="007578C2" w:rsidRPr="007578C2" w:rsidRDefault="009C2D67" w:rsidP="007578C2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Arial" w:hAnsi="Arial" w:cs="Arial"/>
        </w:rPr>
        <w:instrText xml:space="preserve"> FORMCHECKBOX </w:instrText>
      </w:r>
      <w:r w:rsidR="000C7130">
        <w:rPr>
          <w:rFonts w:ascii="Arial" w:hAnsi="Arial" w:cs="Arial"/>
        </w:rPr>
      </w:r>
      <w:r w:rsidR="000C71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7578C2">
        <w:rPr>
          <w:rFonts w:ascii="Arial" w:hAnsi="Arial" w:cs="Arial"/>
          <w:i/>
        </w:rPr>
        <w:t>(se</w:t>
      </w:r>
      <w:proofErr w:type="gramEnd"/>
      <w:r w:rsidR="007578C2" w:rsidRPr="007578C2">
        <w:rPr>
          <w:rFonts w:ascii="Arial" w:hAnsi="Arial" w:cs="Arial"/>
          <w:i/>
        </w:rPr>
        <w:t xml:space="preserve"> del caso)</w:t>
      </w:r>
      <w:r w:rsidR="007578C2" w:rsidRPr="007578C2">
        <w:rPr>
          <w:rFonts w:ascii="Arial" w:hAnsi="Arial" w:cs="Arial"/>
        </w:rPr>
        <w:t xml:space="preserve"> legale rappresentante</w:t>
      </w:r>
      <w:r w:rsidR="007578C2" w:rsidRPr="007578C2">
        <w:rPr>
          <w:rFonts w:ascii="Arial" w:hAnsi="Arial" w:cs="Arial"/>
          <w:i/>
        </w:rPr>
        <w:t xml:space="preserve"> </w:t>
      </w:r>
    </w:p>
    <w:p w:rsidR="007578C2" w:rsidRPr="007578C2" w:rsidRDefault="009C2D67" w:rsidP="007578C2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C7130">
        <w:rPr>
          <w:rFonts w:ascii="Arial" w:hAnsi="Arial" w:cs="Arial"/>
        </w:rPr>
      </w:r>
      <w:r w:rsidR="000C71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7578C2">
        <w:rPr>
          <w:rFonts w:ascii="Arial" w:hAnsi="Arial" w:cs="Arial"/>
          <w:i/>
        </w:rPr>
        <w:t>(se</w:t>
      </w:r>
      <w:proofErr w:type="gramEnd"/>
      <w:r w:rsidR="007578C2" w:rsidRPr="007578C2">
        <w:rPr>
          <w:rFonts w:ascii="Arial" w:hAnsi="Arial" w:cs="Arial"/>
          <w:i/>
        </w:rPr>
        <w:t xml:space="preserve"> del caso) </w:t>
      </w:r>
      <w:r w:rsidR="007578C2" w:rsidRPr="007578C2">
        <w:rPr>
          <w:rFonts w:ascii="Arial" w:hAnsi="Arial" w:cs="Arial"/>
        </w:rPr>
        <w:t xml:space="preserve">procuratore generale/speciale, giusta procura allegata 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dell’operatore economico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denominazione sociale) </w:t>
      </w:r>
      <w:proofErr w:type="gramStart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proofErr w:type="gramEnd"/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forma giuridica) </w:t>
      </w:r>
      <w:proofErr w:type="gramStart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proofErr w:type="gramEnd"/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la sede legale</w:t>
      </w:r>
      <w:r w:rsidRPr="007578C2">
        <w:rPr>
          <w:rFonts w:ascii="Arial" w:hAnsi="Arial" w:cs="Arial"/>
        </w:rPr>
        <w:t>)</w:t>
      </w:r>
      <w:r w:rsidR="009E1C3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CF e PI</w:t>
      </w:r>
      <w:r w:rsidRPr="007578C2">
        <w:rPr>
          <w:rFonts w:ascii="Arial" w:hAnsi="Arial" w:cs="Arial"/>
        </w:rPr>
        <w:t>)</w:t>
      </w:r>
      <w:proofErr w:type="gramStart"/>
      <w:r w:rsidRPr="007578C2">
        <w:rPr>
          <w:rFonts w:ascii="Arial" w:hAnsi="Arial" w:cs="Arial"/>
        </w:rPr>
        <w:t xml:space="preserve">  </w:t>
      </w:r>
      <w:proofErr w:type="gramEnd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VISTO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l’art. 1 co. 17 della L. 190/2012 </w:t>
      </w:r>
      <w:r w:rsidRPr="007578C2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7578C2">
        <w:rPr>
          <w:rFonts w:ascii="Arial" w:hAnsi="Arial" w:cs="Arial"/>
        </w:rPr>
        <w:t xml:space="preserve">” </w:t>
      </w:r>
      <w:proofErr w:type="gramStart"/>
      <w:r w:rsidRPr="007578C2">
        <w:rPr>
          <w:rFonts w:ascii="Arial" w:hAnsi="Arial" w:cs="Arial"/>
        </w:rPr>
        <w:t>il quale</w:t>
      </w:r>
      <w:proofErr w:type="gramEnd"/>
      <w:r w:rsidRPr="007578C2">
        <w:rPr>
          <w:rFonts w:ascii="Arial" w:hAnsi="Arial" w:cs="Arial"/>
        </w:rPr>
        <w:t xml:space="preserve"> dispone che </w:t>
      </w:r>
      <w:r w:rsidRPr="007578C2">
        <w:rPr>
          <w:rFonts w:ascii="Arial" w:hAnsi="Arial" w:cs="Arial"/>
          <w:i/>
        </w:rPr>
        <w:t xml:space="preserve">“le stazioni </w:t>
      </w:r>
      <w:proofErr w:type="gramStart"/>
      <w:r w:rsidRPr="007578C2">
        <w:rPr>
          <w:rFonts w:ascii="Arial" w:hAnsi="Arial" w:cs="Arial"/>
          <w:i/>
        </w:rPr>
        <w:t>appaltanti</w:t>
      </w:r>
      <w:proofErr w:type="gramEnd"/>
      <w:r w:rsidRPr="007578C2">
        <w:rPr>
          <w:rFonts w:ascii="Arial" w:hAnsi="Arial" w:cs="Arial"/>
          <w:i/>
        </w:rPr>
        <w:t xml:space="preserve"> possono prevedere negli avvisi, bandi di gara o lettere di invito che il mancato rispetto delle clausole contenute nei protocolli di legalità o nei patti di integrità costituisce causa di esclusione dalla gara”</w:t>
      </w:r>
      <w:r w:rsidRPr="007578C2">
        <w:rPr>
          <w:rFonts w:ascii="Arial" w:hAnsi="Arial" w:cs="Arial"/>
        </w:rPr>
        <w:t>;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il Piano Triennale di Prevenzione della Corruzione (PTPC) dell’Agenzia del Demanio; </w:t>
      </w:r>
    </w:p>
    <w:p w:rsidR="00C74B27" w:rsidRDefault="00C74B27" w:rsidP="00C74B2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</w:p>
    <w:p w:rsidR="00C14736" w:rsidRPr="007578C2" w:rsidRDefault="007578C2" w:rsidP="00C74B2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SI CONVIENE E SI </w:t>
      </w:r>
      <w:proofErr w:type="gramStart"/>
      <w:r w:rsidRPr="007578C2">
        <w:rPr>
          <w:rFonts w:ascii="Arial" w:hAnsi="Arial" w:cs="Arial"/>
          <w:b/>
        </w:rPr>
        <w:t>STIPULA</w:t>
      </w:r>
      <w:proofErr w:type="gramEnd"/>
      <w:r w:rsidRPr="007578C2">
        <w:rPr>
          <w:rFonts w:ascii="Arial" w:hAnsi="Arial" w:cs="Arial"/>
          <w:b/>
        </w:rPr>
        <w:t xml:space="preserve"> QUANTO SEGUE</w:t>
      </w:r>
    </w:p>
    <w:p w:rsidR="007578C2" w:rsidRPr="007578C2" w:rsidRDefault="007578C2" w:rsidP="007578C2">
      <w:pPr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1 - Finalità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lastRenderedPageBreak/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  <w:b/>
        </w:rPr>
        <w:t xml:space="preserve">Art. 2 - Durata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Il presente Patto e le relative sanzioni, di seguito indicate all’art</w:t>
      </w:r>
      <w:proofErr w:type="gramEnd"/>
      <w:r w:rsidRPr="007578C2">
        <w:rPr>
          <w:rFonts w:ascii="Arial" w:hAnsi="Arial" w:cs="Arial"/>
        </w:rPr>
        <w:t xml:space="preserve">. 5, sono applicabili fino alla completa esecuzione del contratto, al quale </w:t>
      </w:r>
      <w:proofErr w:type="gramStart"/>
      <w:r w:rsidRPr="007578C2">
        <w:rPr>
          <w:rFonts w:ascii="Arial" w:hAnsi="Arial" w:cs="Arial"/>
        </w:rPr>
        <w:t>verrà</w:t>
      </w:r>
      <w:proofErr w:type="gramEnd"/>
      <w:r w:rsidRPr="007578C2">
        <w:rPr>
          <w:rFonts w:ascii="Arial" w:hAnsi="Arial" w:cs="Arial"/>
        </w:rPr>
        <w:t xml:space="preserve"> formalmente allegato il presente documento, per costituirne parte integrante e sostanziale.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3 - Obblighi a carico dell’operatore economico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Ai fini della formalizzazione dell’affidamento, l’operatore economico:</w:t>
      </w:r>
      <w:proofErr w:type="gramStart"/>
      <w:r w:rsidRPr="007578C2">
        <w:rPr>
          <w:rFonts w:ascii="Arial" w:hAnsi="Arial" w:cs="Arial"/>
        </w:rPr>
        <w:t xml:space="preserve">  </w:t>
      </w:r>
      <w:proofErr w:type="gramEnd"/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</w:t>
      </w:r>
      <w:proofErr w:type="gramStart"/>
      <w:r w:rsidRPr="007578C2">
        <w:rPr>
          <w:rFonts w:ascii="Arial" w:hAnsi="Arial" w:cs="Arial"/>
        </w:rPr>
        <w:t>modalità</w:t>
      </w:r>
      <w:proofErr w:type="gramEnd"/>
      <w:r w:rsidRPr="007578C2">
        <w:rPr>
          <w:rFonts w:ascii="Arial" w:hAnsi="Arial" w:cs="Arial"/>
        </w:rPr>
        <w:t xml:space="preserve"> di scelta del contraente da parte dell’Agenzia;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altresì a non corrispondere né promettere di corrispondere altra ricompensa, vantaggio o beneficio per le sudette finalità;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>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dichiara, ai fini dell’applicazione dell’art. 53 co. 16 ter del D.Lgs. 165/2001, di non aver </w:t>
      </w:r>
      <w:proofErr w:type="gramStart"/>
      <w:r w:rsidRPr="007578C2">
        <w:rPr>
          <w:rFonts w:ascii="Arial" w:hAnsi="Arial" w:cs="Arial"/>
        </w:rPr>
        <w:t>concluso</w:t>
      </w:r>
      <w:proofErr w:type="gramEnd"/>
      <w:r w:rsidRPr="007578C2">
        <w:rPr>
          <w:rFonts w:ascii="Arial" w:hAnsi="Arial" w:cs="Arial"/>
        </w:rPr>
        <w:t xml:space="preserve">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</w:t>
      </w:r>
      <w:proofErr w:type="gramStart"/>
      <w:r w:rsidRPr="007578C2">
        <w:rPr>
          <w:rFonts w:ascii="Arial" w:hAnsi="Arial" w:cs="Arial"/>
        </w:rPr>
        <w:t>ed</w:t>
      </w:r>
      <w:proofErr w:type="gramEnd"/>
      <w:r w:rsidRPr="007578C2">
        <w:rPr>
          <w:rFonts w:ascii="Arial" w:hAnsi="Arial" w:cs="Arial"/>
        </w:rPr>
        <w:t xml:space="preserve"> accertati in esecuzione dell’affidamento illegittimo;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 - dichiara, ai fini dell’applicazione dell’art. 1 co. 9 </w:t>
      </w:r>
      <w:proofErr w:type="gramStart"/>
      <w:r w:rsidRPr="007578C2">
        <w:rPr>
          <w:rFonts w:ascii="Arial" w:hAnsi="Arial" w:cs="Arial"/>
        </w:rPr>
        <w:t>lett.</w:t>
      </w:r>
      <w:proofErr w:type="gramEnd"/>
      <w:r w:rsidRPr="007578C2">
        <w:rPr>
          <w:rFonts w:ascii="Arial" w:hAnsi="Arial" w:cs="Arial"/>
        </w:rPr>
        <w:t xml:space="preserve"> e) L. 190/2012, per sé e per i soci facenti parte della compagine sociale che:</w:t>
      </w:r>
    </w:p>
    <w:p w:rsidR="007578C2" w:rsidRPr="007578C2" w:rsidRDefault="009C2D67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C7130">
        <w:rPr>
          <w:rFonts w:ascii="Arial" w:hAnsi="Arial" w:cs="Arial"/>
        </w:rPr>
      </w:r>
      <w:r w:rsidR="000C71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9C2D67">
        <w:rPr>
          <w:rFonts w:ascii="Arial" w:hAnsi="Arial" w:cs="Arial"/>
          <w:b/>
        </w:rPr>
        <w:t>non</w:t>
      </w:r>
      <w:proofErr w:type="gramEnd"/>
      <w:r w:rsidR="007578C2" w:rsidRPr="009C2D67">
        <w:rPr>
          <w:rFonts w:ascii="Arial" w:hAnsi="Arial" w:cs="Arial"/>
          <w:b/>
        </w:rPr>
        <w:t xml:space="preserve"> sussitono relazioni di parentela o affinità con i dipendenti dell’Agenzia del Demanio</w:t>
      </w:r>
      <w:r w:rsidR="007578C2" w:rsidRPr="007578C2">
        <w:rPr>
          <w:rFonts w:ascii="Arial" w:hAnsi="Arial" w:cs="Arial"/>
        </w:rPr>
        <w:t>;</w:t>
      </w:r>
    </w:p>
    <w:p w:rsidR="007578C2" w:rsidRPr="009C2D67" w:rsidRDefault="007578C2" w:rsidP="007578C2">
      <w:pPr>
        <w:tabs>
          <w:tab w:val="left" w:pos="360"/>
        </w:tabs>
        <w:spacing w:after="120"/>
        <w:jc w:val="center"/>
        <w:rPr>
          <w:rFonts w:ascii="Arial" w:hAnsi="Arial" w:cs="Arial"/>
          <w:b/>
          <w:u w:val="single"/>
        </w:rPr>
      </w:pPr>
      <w:proofErr w:type="gramStart"/>
      <w:r w:rsidRPr="009C2D67">
        <w:rPr>
          <w:rFonts w:ascii="Arial" w:hAnsi="Arial" w:cs="Arial"/>
          <w:b/>
          <w:u w:val="single"/>
        </w:rPr>
        <w:t>ovvero</w:t>
      </w:r>
      <w:proofErr w:type="gramEnd"/>
    </w:p>
    <w:p w:rsidR="007578C2" w:rsidRPr="007578C2" w:rsidRDefault="009C2D67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C7130">
        <w:rPr>
          <w:rFonts w:ascii="Arial" w:hAnsi="Arial" w:cs="Arial"/>
        </w:rPr>
      </w:r>
      <w:r w:rsidR="000C713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9C2D67">
        <w:rPr>
          <w:rFonts w:ascii="Arial" w:hAnsi="Arial" w:cs="Arial"/>
          <w:b/>
        </w:rPr>
        <w:t>sussistono</w:t>
      </w:r>
      <w:proofErr w:type="gramEnd"/>
      <w:r w:rsidR="007578C2" w:rsidRPr="009C2D67">
        <w:rPr>
          <w:rFonts w:ascii="Arial" w:hAnsi="Arial" w:cs="Arial"/>
          <w:b/>
        </w:rPr>
        <w:t xml:space="preserve">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 w:rsidR="007578C2" w:rsidRPr="007578C2">
        <w:rPr>
          <w:rFonts w:ascii="Arial" w:hAnsi="Arial" w:cs="Arial"/>
        </w:rPr>
        <w:t xml:space="preserve">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</w:t>
      </w:r>
      <w:proofErr w:type="gramStart"/>
      <w:r w:rsidRPr="007578C2">
        <w:rPr>
          <w:rFonts w:ascii="Arial" w:hAnsi="Arial" w:cs="Arial"/>
        </w:rPr>
        <w:t>ad</w:t>
      </w:r>
      <w:proofErr w:type="gramEnd"/>
      <w:r w:rsidRPr="007578C2">
        <w:rPr>
          <w:rFonts w:ascii="Arial" w:hAnsi="Arial" w:cs="Arial"/>
        </w:rPr>
        <w:t xml:space="preserve"> informare puntualmente tutto il personale di cui si avvale del presente Patto di integrità e degli obblighi in esso contenuti e a vigilare affinchè gli impegni sopra indicati siano osservati da tutti i collaboratori e dipendenti nell’esercizio dei compiti loro assegnati;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lastRenderedPageBreak/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ad osservare il Modello di organizzazione, gestione e controllo dell’Agenzia ex D.Lgs. 231/2001, reperibile sul sito istituzionale, ed a tenere un comportamento in linea con il relativo Codice Etico e, comunque, tale da non esporre l’Agenzia al rischio dell’applicazione delle sanzioni previste dal predetto decreto;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</w:t>
      </w:r>
      <w:proofErr w:type="gramStart"/>
      <w:r w:rsidRPr="007578C2">
        <w:rPr>
          <w:rFonts w:ascii="Arial" w:hAnsi="Arial" w:cs="Arial"/>
        </w:rPr>
        <w:t>ad</w:t>
      </w:r>
      <w:proofErr w:type="gramEnd"/>
      <w:r w:rsidRPr="007578C2">
        <w:rPr>
          <w:rFonts w:ascii="Arial" w:hAnsi="Arial" w:cs="Arial"/>
        </w:rPr>
        <w:t xml:space="preserve"> inserire identiche clausole di integrità ed anti-corruzione negli eventuali contratti di subappalto;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 denunciare alle Autorità competenti ogni irregolarità o distorsione di cui sia venuta a conoscenza per quanto attiene l’attività di cui all’oggetto.  </w:t>
      </w:r>
    </w:p>
    <w:p w:rsidR="009C2D67" w:rsidRPr="007578C2" w:rsidRDefault="009C2D67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4 - Obblighi a carico dell’Agenzia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</w:t>
      </w:r>
      <w:proofErr w:type="gramStart"/>
      <w:r w:rsidRPr="007578C2">
        <w:rPr>
          <w:rFonts w:ascii="Arial" w:hAnsi="Arial" w:cs="Arial"/>
        </w:rPr>
        <w:t>che</w:t>
      </w:r>
      <w:proofErr w:type="gramEnd"/>
      <w:r w:rsidRPr="007578C2">
        <w:rPr>
          <w:rFonts w:ascii="Arial" w:hAnsi="Arial" w:cs="Arial"/>
        </w:rPr>
        <w:t xml:space="preserve"> indirettamente, l’affidamento e/o gestione del contratto.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obbliga a garantire adeguata pubblicità degli atti inerenti </w:t>
      </w:r>
      <w:proofErr w:type="gramStart"/>
      <w:r w:rsidRPr="007578C2">
        <w:rPr>
          <w:rFonts w:ascii="Arial" w:hAnsi="Arial" w:cs="Arial"/>
        </w:rPr>
        <w:t>il</w:t>
      </w:r>
      <w:proofErr w:type="gramEnd"/>
      <w:r w:rsidRPr="007578C2">
        <w:rPr>
          <w:rFonts w:ascii="Arial" w:hAnsi="Arial" w:cs="Arial"/>
        </w:rPr>
        <w:t xml:space="preserve"> presente affidamento secondo le modalità previste dalla legge. </w:t>
      </w:r>
    </w:p>
    <w:p w:rsidR="009C2D67" w:rsidRPr="007578C2" w:rsidRDefault="009C2D67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5 - Violazione del Patto di Integrità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degli impegni anticorruzione assunti con la sottoscrizione del presente Patto </w:t>
      </w:r>
      <w:proofErr w:type="gramStart"/>
      <w:r w:rsidRPr="007578C2">
        <w:rPr>
          <w:rFonts w:ascii="Arial" w:hAnsi="Arial" w:cs="Arial"/>
        </w:rPr>
        <w:t xml:space="preserve">di </w:t>
      </w:r>
      <w:proofErr w:type="gramEnd"/>
      <w:r w:rsidRPr="007578C2">
        <w:rPr>
          <w:rFonts w:ascii="Arial" w:hAnsi="Arial" w:cs="Arial"/>
        </w:rPr>
        <w:t xml:space="preserve">integrità da parte dell’operatore economico potrà comportare, in ragione della fase in cui è accertato l’inadempimento: la risoluzione del contratto con conseguente contestuale segnalazione del fatto all’Anac. </w:t>
      </w:r>
    </w:p>
    <w:p w:rsidR="00C14736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delle obbligazioni assunte </w:t>
      </w:r>
      <w:proofErr w:type="gramStart"/>
      <w:r w:rsidRPr="007578C2">
        <w:rPr>
          <w:rFonts w:ascii="Arial" w:hAnsi="Arial" w:cs="Arial"/>
        </w:rPr>
        <w:t>viene</w:t>
      </w:r>
      <w:proofErr w:type="gramEnd"/>
      <w:r w:rsidRPr="007578C2">
        <w:rPr>
          <w:rFonts w:ascii="Arial" w:hAnsi="Arial" w:cs="Arial"/>
        </w:rPr>
        <w:t xml:space="preserve">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</w:t>
      </w:r>
      <w:proofErr w:type="gramStart"/>
      <w:r w:rsidRPr="007578C2">
        <w:rPr>
          <w:rFonts w:ascii="Arial" w:hAnsi="Arial" w:cs="Arial"/>
        </w:rPr>
        <w:t>15</w:t>
      </w:r>
      <w:proofErr w:type="gramEnd"/>
      <w:r w:rsidRPr="007578C2">
        <w:rPr>
          <w:rFonts w:ascii="Arial" w:hAnsi="Arial" w:cs="Arial"/>
        </w:rPr>
        <w:t xml:space="preserve"> giorni. L’Agenzia, decorsi </w:t>
      </w:r>
      <w:proofErr w:type="gramStart"/>
      <w:r w:rsidRPr="007578C2">
        <w:rPr>
          <w:rFonts w:ascii="Arial" w:hAnsi="Arial" w:cs="Arial"/>
        </w:rPr>
        <w:t>15</w:t>
      </w:r>
      <w:proofErr w:type="gramEnd"/>
      <w:r w:rsidRPr="007578C2">
        <w:rPr>
          <w:rFonts w:ascii="Arial" w:hAnsi="Arial" w:cs="Arial"/>
        </w:rPr>
        <w:t xml:space="preserve"> giorni dal ricevimento delle stesse, si pronuncerà definitivam</w:t>
      </w:r>
      <w:r w:rsidR="00193A14">
        <w:rPr>
          <w:rFonts w:ascii="Arial" w:hAnsi="Arial" w:cs="Arial"/>
        </w:rPr>
        <w:t>ente in merito alla violazione.</w:t>
      </w:r>
    </w:p>
    <w:p w:rsidR="009C2D67" w:rsidRDefault="009C2D67" w:rsidP="009C2D67">
      <w:pPr>
        <w:tabs>
          <w:tab w:val="left" w:pos="1425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6 - Controversie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Ogni controversia </w:t>
      </w:r>
      <w:proofErr w:type="gramStart"/>
      <w:r w:rsidRPr="007578C2">
        <w:rPr>
          <w:rFonts w:ascii="Arial" w:hAnsi="Arial" w:cs="Arial"/>
        </w:rPr>
        <w:t>relativa all’</w:t>
      </w:r>
      <w:proofErr w:type="gramEnd"/>
      <w:r w:rsidRPr="007578C2">
        <w:rPr>
          <w:rFonts w:ascii="Arial" w:hAnsi="Arial" w:cs="Arial"/>
        </w:rPr>
        <w:t xml:space="preserve">interpretazione ed all’esecuzione del presente Patto di Integrità tra l’Agenzia ed i concorrenti ovvero tra gli stessi concorrenti sarà risolta dall’Autorità Giudiziaria competente in relazione al tipo di violazione. </w:t>
      </w:r>
    </w:p>
    <w:p w:rsidR="00193A14" w:rsidRPr="00193A14" w:rsidRDefault="00193A14" w:rsidP="00193A1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proofErr w:type="gramStart"/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:rsidR="007578C2" w:rsidRPr="007578C2" w:rsidRDefault="007578C2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7578C2" w:rsidRPr="007578C2" w:rsidSect="00E901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29" w:right="1134" w:bottom="1361" w:left="1134" w:header="680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CF" w:rsidRDefault="00B860CF">
      <w:r>
        <w:separator/>
      </w:r>
    </w:p>
  </w:endnote>
  <w:endnote w:type="continuationSeparator" w:id="0">
    <w:p w:rsidR="00B860CF" w:rsidRDefault="00B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64721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64721A">
      <w:rPr>
        <w:rFonts w:ascii="Arial" w:hAnsi="Arial" w:cs="Arial"/>
        <w:sz w:val="20"/>
        <w:szCs w:val="20"/>
      </w:rPr>
      <w:fldChar w:fldCharType="begin"/>
    </w:r>
    <w:r w:rsidRPr="0064721A">
      <w:rPr>
        <w:rFonts w:ascii="Arial" w:hAnsi="Arial" w:cs="Arial"/>
        <w:sz w:val="20"/>
        <w:szCs w:val="20"/>
      </w:rPr>
      <w:instrText>PAGE   \* MERGEFORMAT</w:instrText>
    </w:r>
    <w:r w:rsidRPr="0064721A">
      <w:rPr>
        <w:rFonts w:ascii="Arial" w:hAnsi="Arial" w:cs="Arial"/>
        <w:sz w:val="20"/>
        <w:szCs w:val="20"/>
      </w:rPr>
      <w:fldChar w:fldCharType="separate"/>
    </w:r>
    <w:r w:rsidR="000C7130" w:rsidRPr="000C7130">
      <w:rPr>
        <w:rFonts w:ascii="Arial" w:hAnsi="Arial" w:cs="Arial"/>
        <w:noProof/>
        <w:sz w:val="20"/>
        <w:szCs w:val="20"/>
        <w:lang w:val="it-IT"/>
      </w:rPr>
      <w:t>3</w:t>
    </w:r>
    <w:r w:rsidRPr="0064721A">
      <w:rPr>
        <w:rFonts w:ascii="Arial" w:hAnsi="Arial" w:cs="Arial"/>
        <w:sz w:val="20"/>
        <w:szCs w:val="20"/>
      </w:rPr>
      <w:fldChar w:fldCharType="end"/>
    </w:r>
  </w:p>
  <w:p w:rsidR="00436166" w:rsidRPr="001F387D" w:rsidRDefault="0043616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9A6B9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9A6B9A">
      <w:rPr>
        <w:rFonts w:ascii="Arial" w:hAnsi="Arial" w:cs="Arial"/>
        <w:sz w:val="20"/>
        <w:szCs w:val="20"/>
      </w:rPr>
      <w:fldChar w:fldCharType="begin"/>
    </w:r>
    <w:r w:rsidRPr="009A6B9A">
      <w:rPr>
        <w:rFonts w:ascii="Arial" w:hAnsi="Arial" w:cs="Arial"/>
        <w:sz w:val="20"/>
        <w:szCs w:val="20"/>
      </w:rPr>
      <w:instrText>PAGE   \* MERGEFORMAT</w:instrText>
    </w:r>
    <w:r w:rsidRPr="009A6B9A">
      <w:rPr>
        <w:rFonts w:ascii="Arial" w:hAnsi="Arial" w:cs="Arial"/>
        <w:sz w:val="20"/>
        <w:szCs w:val="20"/>
      </w:rPr>
      <w:fldChar w:fldCharType="separate"/>
    </w:r>
    <w:r w:rsidR="000C7130" w:rsidRPr="000C7130">
      <w:rPr>
        <w:rFonts w:ascii="Arial" w:hAnsi="Arial" w:cs="Arial"/>
        <w:noProof/>
        <w:sz w:val="20"/>
        <w:szCs w:val="20"/>
        <w:lang w:val="it-IT"/>
      </w:rPr>
      <w:t>1</w:t>
    </w:r>
    <w:r w:rsidRPr="009A6B9A">
      <w:rPr>
        <w:rFonts w:ascii="Arial" w:hAnsi="Arial" w:cs="Arial"/>
        <w:sz w:val="20"/>
        <w:szCs w:val="20"/>
      </w:rPr>
      <w:fldChar w:fldCharType="end"/>
    </w:r>
  </w:p>
  <w:p w:rsidR="00436166" w:rsidRPr="009A6B9A" w:rsidRDefault="00436166" w:rsidP="009A6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CF" w:rsidRDefault="00B860CF">
      <w:r>
        <w:separator/>
      </w:r>
    </w:p>
  </w:footnote>
  <w:footnote w:type="continuationSeparator" w:id="0">
    <w:p w:rsidR="00B860CF" w:rsidRDefault="00B860CF">
      <w:r>
        <w:continuationSeparator/>
      </w:r>
    </w:p>
  </w:footnote>
  <w:footnote w:id="1">
    <w:p w:rsidR="00193A14" w:rsidRPr="004B3AB0" w:rsidRDefault="00193A14" w:rsidP="00193A14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professionista singolo, dal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>professionista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studio associato, da tutti gli associati o dal rappresentante munito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 xml:space="preserve">di 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idonei poteri;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193A14" w:rsidRDefault="00193A14" w:rsidP="00193A1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DE462B" w:rsidRDefault="00893051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  <w:r w:rsidR="00C74B27">
      <w:rPr>
        <w:rFonts w:ascii="Arial" w:hAnsi="Arial" w:cs="Arial"/>
        <w:color w:val="808080"/>
        <w:sz w:val="20"/>
        <w:szCs w:val="20"/>
      </w:rPr>
      <w:t xml:space="preserve">Allegato </w:t>
    </w:r>
    <w:proofErr w:type="gramStart"/>
    <w:r w:rsidR="00C74B27">
      <w:rPr>
        <w:rFonts w:ascii="Arial" w:hAnsi="Arial" w:cs="Arial"/>
        <w:color w:val="808080"/>
        <w:sz w:val="20"/>
        <w:szCs w:val="20"/>
      </w:rPr>
      <w:t>6</w:t>
    </w:r>
    <w:proofErr w:type="gramEnd"/>
    <w:r w:rsidR="00FD4849">
      <w:rPr>
        <w:rFonts w:ascii="Arial" w:hAnsi="Arial" w:cs="Arial"/>
        <w:color w:val="808080"/>
        <w:sz w:val="20"/>
        <w:szCs w:val="20"/>
      </w:rPr>
      <w:tab/>
    </w:r>
    <w:r w:rsidR="00FD4849">
      <w:rPr>
        <w:rFonts w:ascii="Arial" w:hAnsi="Arial" w:cs="Arial"/>
        <w:color w:val="808080"/>
        <w:sz w:val="20"/>
        <w:szCs w:val="20"/>
      </w:rPr>
      <w:tab/>
    </w:r>
    <w:r w:rsidR="00FD4849">
      <w:rPr>
        <w:rFonts w:ascii="Arial" w:hAnsi="Arial" w:cs="Arial"/>
        <w:color w:val="80808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Default="00436166" w:rsidP="00C74B27">
    <w:pPr>
      <w:pStyle w:val="Intestazione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436166" w:rsidRDefault="00C74B27" w:rsidP="00C74B27">
    <w:pPr>
      <w:pStyle w:val="Intestazione"/>
      <w:tabs>
        <w:tab w:val="clear" w:pos="4819"/>
      </w:tabs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Allegato 6 – Patto </w:t>
    </w:r>
    <w:proofErr w:type="gramStart"/>
    <w:r>
      <w:rPr>
        <w:rFonts w:ascii="Arial" w:hAnsi="Arial" w:cs="Arial"/>
        <w:color w:val="808080"/>
        <w:sz w:val="20"/>
        <w:szCs w:val="20"/>
      </w:rPr>
      <w:t xml:space="preserve">di </w:t>
    </w:r>
    <w:proofErr w:type="gramEnd"/>
    <w:r>
      <w:rPr>
        <w:rFonts w:ascii="Arial" w:hAnsi="Arial" w:cs="Arial"/>
        <w:color w:val="808080"/>
        <w:sz w:val="20"/>
        <w:szCs w:val="20"/>
      </w:rPr>
      <w:t>integrità</w:t>
    </w:r>
  </w:p>
  <w:p w:rsidR="00436166" w:rsidRDefault="00436166" w:rsidP="00F80D4D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2"/>
      </v:shape>
    </w:pict>
  </w:numPicBullet>
  <w:numPicBullet w:numPicBulletId="1">
    <w:pict>
      <v:shape id="_x0000_i1048" type="#_x0000_t75" alt="Rosone" style="width:11.25pt;height:12pt;visibility:visible" o:bullet="t">
        <v:imagedata r:id="rId2" o:title="Rosone"/>
      </v:shape>
    </w:pict>
  </w:numPicBullet>
  <w:abstractNum w:abstractNumId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3D3D"/>
    <w:rsid w:val="00023DAF"/>
    <w:rsid w:val="000257C6"/>
    <w:rsid w:val="00025FF4"/>
    <w:rsid w:val="00031744"/>
    <w:rsid w:val="000323D3"/>
    <w:rsid w:val="000327BE"/>
    <w:rsid w:val="0003428B"/>
    <w:rsid w:val="0003445D"/>
    <w:rsid w:val="00034976"/>
    <w:rsid w:val="000403D0"/>
    <w:rsid w:val="000413E5"/>
    <w:rsid w:val="00052CE5"/>
    <w:rsid w:val="0005570D"/>
    <w:rsid w:val="00055BEB"/>
    <w:rsid w:val="0006097E"/>
    <w:rsid w:val="00065593"/>
    <w:rsid w:val="00065982"/>
    <w:rsid w:val="000707B0"/>
    <w:rsid w:val="0007265C"/>
    <w:rsid w:val="00072F82"/>
    <w:rsid w:val="00077884"/>
    <w:rsid w:val="00077B4A"/>
    <w:rsid w:val="00077E98"/>
    <w:rsid w:val="00080940"/>
    <w:rsid w:val="0008237A"/>
    <w:rsid w:val="00086D33"/>
    <w:rsid w:val="00092419"/>
    <w:rsid w:val="00093004"/>
    <w:rsid w:val="000939CC"/>
    <w:rsid w:val="000A26DA"/>
    <w:rsid w:val="000A3F4D"/>
    <w:rsid w:val="000B434C"/>
    <w:rsid w:val="000B7C5E"/>
    <w:rsid w:val="000C7130"/>
    <w:rsid w:val="000C73CB"/>
    <w:rsid w:val="000D2173"/>
    <w:rsid w:val="000D340B"/>
    <w:rsid w:val="000D4B89"/>
    <w:rsid w:val="000D78B9"/>
    <w:rsid w:val="000E1351"/>
    <w:rsid w:val="000E30EA"/>
    <w:rsid w:val="000E3228"/>
    <w:rsid w:val="000E3461"/>
    <w:rsid w:val="000E3AF8"/>
    <w:rsid w:val="000E43AC"/>
    <w:rsid w:val="000F5F33"/>
    <w:rsid w:val="000F61D9"/>
    <w:rsid w:val="0010246B"/>
    <w:rsid w:val="00102923"/>
    <w:rsid w:val="001053BB"/>
    <w:rsid w:val="00107547"/>
    <w:rsid w:val="00107B3A"/>
    <w:rsid w:val="00113D12"/>
    <w:rsid w:val="00121F60"/>
    <w:rsid w:val="00125C3E"/>
    <w:rsid w:val="00127C6F"/>
    <w:rsid w:val="00133199"/>
    <w:rsid w:val="00134158"/>
    <w:rsid w:val="00140306"/>
    <w:rsid w:val="00142046"/>
    <w:rsid w:val="00142A4E"/>
    <w:rsid w:val="00143F50"/>
    <w:rsid w:val="001470CB"/>
    <w:rsid w:val="001556DF"/>
    <w:rsid w:val="00161D7E"/>
    <w:rsid w:val="00162756"/>
    <w:rsid w:val="00162B8C"/>
    <w:rsid w:val="0017354A"/>
    <w:rsid w:val="00181669"/>
    <w:rsid w:val="001909A5"/>
    <w:rsid w:val="00193A14"/>
    <w:rsid w:val="001942EB"/>
    <w:rsid w:val="00194DDF"/>
    <w:rsid w:val="001A1180"/>
    <w:rsid w:val="001A4C8C"/>
    <w:rsid w:val="001A57FE"/>
    <w:rsid w:val="001C1646"/>
    <w:rsid w:val="001C26A3"/>
    <w:rsid w:val="001C2821"/>
    <w:rsid w:val="001C4474"/>
    <w:rsid w:val="001C553A"/>
    <w:rsid w:val="001D06CF"/>
    <w:rsid w:val="001D2357"/>
    <w:rsid w:val="001D3391"/>
    <w:rsid w:val="001D4C2E"/>
    <w:rsid w:val="001D7665"/>
    <w:rsid w:val="001E1DDE"/>
    <w:rsid w:val="001E2FC2"/>
    <w:rsid w:val="001E3728"/>
    <w:rsid w:val="001E405C"/>
    <w:rsid w:val="001E4A94"/>
    <w:rsid w:val="001E6D49"/>
    <w:rsid w:val="001F387D"/>
    <w:rsid w:val="001F3959"/>
    <w:rsid w:val="001F3E11"/>
    <w:rsid w:val="001F59F4"/>
    <w:rsid w:val="002000F0"/>
    <w:rsid w:val="00203D20"/>
    <w:rsid w:val="00205890"/>
    <w:rsid w:val="00206D9F"/>
    <w:rsid w:val="002076EE"/>
    <w:rsid w:val="00212A5D"/>
    <w:rsid w:val="00212BEB"/>
    <w:rsid w:val="00215423"/>
    <w:rsid w:val="002159AE"/>
    <w:rsid w:val="00220A51"/>
    <w:rsid w:val="00220C0B"/>
    <w:rsid w:val="00221C43"/>
    <w:rsid w:val="0022628C"/>
    <w:rsid w:val="002267EE"/>
    <w:rsid w:val="00227475"/>
    <w:rsid w:val="00230158"/>
    <w:rsid w:val="00230689"/>
    <w:rsid w:val="00237D7B"/>
    <w:rsid w:val="00242B7A"/>
    <w:rsid w:val="00244528"/>
    <w:rsid w:val="00247158"/>
    <w:rsid w:val="00247E43"/>
    <w:rsid w:val="002537CB"/>
    <w:rsid w:val="00255A2D"/>
    <w:rsid w:val="00261C9E"/>
    <w:rsid w:val="00263D22"/>
    <w:rsid w:val="00265B56"/>
    <w:rsid w:val="00274BD2"/>
    <w:rsid w:val="00275359"/>
    <w:rsid w:val="00276EA8"/>
    <w:rsid w:val="00277E3E"/>
    <w:rsid w:val="002862BD"/>
    <w:rsid w:val="0028641D"/>
    <w:rsid w:val="00293724"/>
    <w:rsid w:val="00295C64"/>
    <w:rsid w:val="002A4413"/>
    <w:rsid w:val="002A4B8A"/>
    <w:rsid w:val="002B2A25"/>
    <w:rsid w:val="002B2D54"/>
    <w:rsid w:val="002B63D3"/>
    <w:rsid w:val="002C1948"/>
    <w:rsid w:val="002C25A5"/>
    <w:rsid w:val="002C4132"/>
    <w:rsid w:val="002C4CD2"/>
    <w:rsid w:val="002C65F9"/>
    <w:rsid w:val="002E0B17"/>
    <w:rsid w:val="002E29C0"/>
    <w:rsid w:val="002E57FC"/>
    <w:rsid w:val="002E61FC"/>
    <w:rsid w:val="002F1569"/>
    <w:rsid w:val="002F2752"/>
    <w:rsid w:val="002F37EF"/>
    <w:rsid w:val="002F3DCE"/>
    <w:rsid w:val="002F3F39"/>
    <w:rsid w:val="002F7784"/>
    <w:rsid w:val="00301D23"/>
    <w:rsid w:val="00302A09"/>
    <w:rsid w:val="00305546"/>
    <w:rsid w:val="00310814"/>
    <w:rsid w:val="00310E26"/>
    <w:rsid w:val="00322218"/>
    <w:rsid w:val="00324EAA"/>
    <w:rsid w:val="003258A6"/>
    <w:rsid w:val="003270F6"/>
    <w:rsid w:val="00331AFF"/>
    <w:rsid w:val="00332C1C"/>
    <w:rsid w:val="0033344E"/>
    <w:rsid w:val="00334D33"/>
    <w:rsid w:val="00337010"/>
    <w:rsid w:val="0034784B"/>
    <w:rsid w:val="00347893"/>
    <w:rsid w:val="0035318A"/>
    <w:rsid w:val="00356816"/>
    <w:rsid w:val="003577F4"/>
    <w:rsid w:val="003714A5"/>
    <w:rsid w:val="0037713D"/>
    <w:rsid w:val="00377B96"/>
    <w:rsid w:val="00381691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1DF0"/>
    <w:rsid w:val="003A259C"/>
    <w:rsid w:val="003A33D2"/>
    <w:rsid w:val="003A45AE"/>
    <w:rsid w:val="003A4F03"/>
    <w:rsid w:val="003A5408"/>
    <w:rsid w:val="003B5E3C"/>
    <w:rsid w:val="003C0F9A"/>
    <w:rsid w:val="003C17B2"/>
    <w:rsid w:val="003C1BD0"/>
    <w:rsid w:val="003C5835"/>
    <w:rsid w:val="003C7ED3"/>
    <w:rsid w:val="003D3215"/>
    <w:rsid w:val="003D37AC"/>
    <w:rsid w:val="003D3903"/>
    <w:rsid w:val="003D6141"/>
    <w:rsid w:val="003D695E"/>
    <w:rsid w:val="003E6010"/>
    <w:rsid w:val="003E628F"/>
    <w:rsid w:val="003F055E"/>
    <w:rsid w:val="003F5193"/>
    <w:rsid w:val="003F5643"/>
    <w:rsid w:val="003F6AF7"/>
    <w:rsid w:val="003F6EB7"/>
    <w:rsid w:val="004028D4"/>
    <w:rsid w:val="0040572F"/>
    <w:rsid w:val="00406D26"/>
    <w:rsid w:val="00407E81"/>
    <w:rsid w:val="00410033"/>
    <w:rsid w:val="004142B5"/>
    <w:rsid w:val="004169EA"/>
    <w:rsid w:val="004237FB"/>
    <w:rsid w:val="004256A7"/>
    <w:rsid w:val="00425FE4"/>
    <w:rsid w:val="00427910"/>
    <w:rsid w:val="00435DAD"/>
    <w:rsid w:val="00436166"/>
    <w:rsid w:val="00441651"/>
    <w:rsid w:val="00441DA6"/>
    <w:rsid w:val="0044276E"/>
    <w:rsid w:val="00442BB9"/>
    <w:rsid w:val="00452E89"/>
    <w:rsid w:val="004568B4"/>
    <w:rsid w:val="00462345"/>
    <w:rsid w:val="004637CA"/>
    <w:rsid w:val="00467C8F"/>
    <w:rsid w:val="004713CC"/>
    <w:rsid w:val="00471666"/>
    <w:rsid w:val="00472686"/>
    <w:rsid w:val="004733B5"/>
    <w:rsid w:val="00473A4A"/>
    <w:rsid w:val="00473BEC"/>
    <w:rsid w:val="00474050"/>
    <w:rsid w:val="00474458"/>
    <w:rsid w:val="00474773"/>
    <w:rsid w:val="00476432"/>
    <w:rsid w:val="004776BE"/>
    <w:rsid w:val="004840D1"/>
    <w:rsid w:val="0048619D"/>
    <w:rsid w:val="00491083"/>
    <w:rsid w:val="004920A5"/>
    <w:rsid w:val="00492AC4"/>
    <w:rsid w:val="00493AB3"/>
    <w:rsid w:val="00494093"/>
    <w:rsid w:val="00494E46"/>
    <w:rsid w:val="00496283"/>
    <w:rsid w:val="00497658"/>
    <w:rsid w:val="004A3198"/>
    <w:rsid w:val="004A42C9"/>
    <w:rsid w:val="004A641E"/>
    <w:rsid w:val="004A64F5"/>
    <w:rsid w:val="004A767C"/>
    <w:rsid w:val="004B148A"/>
    <w:rsid w:val="004B18E0"/>
    <w:rsid w:val="004B6C7A"/>
    <w:rsid w:val="004C5954"/>
    <w:rsid w:val="004C7EDD"/>
    <w:rsid w:val="004D0E1B"/>
    <w:rsid w:val="004D732C"/>
    <w:rsid w:val="004E3787"/>
    <w:rsid w:val="004E6772"/>
    <w:rsid w:val="004F1C7E"/>
    <w:rsid w:val="004F4A84"/>
    <w:rsid w:val="004F5C96"/>
    <w:rsid w:val="004F68D7"/>
    <w:rsid w:val="00502F58"/>
    <w:rsid w:val="00503F30"/>
    <w:rsid w:val="00504A98"/>
    <w:rsid w:val="00513CF8"/>
    <w:rsid w:val="0051738A"/>
    <w:rsid w:val="0052125B"/>
    <w:rsid w:val="005219C3"/>
    <w:rsid w:val="00521A55"/>
    <w:rsid w:val="00522CFA"/>
    <w:rsid w:val="005233C9"/>
    <w:rsid w:val="0052536B"/>
    <w:rsid w:val="0052595F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2F91"/>
    <w:rsid w:val="00563C15"/>
    <w:rsid w:val="00564071"/>
    <w:rsid w:val="0056530A"/>
    <w:rsid w:val="00565421"/>
    <w:rsid w:val="00565881"/>
    <w:rsid w:val="00566004"/>
    <w:rsid w:val="00575A71"/>
    <w:rsid w:val="005766B1"/>
    <w:rsid w:val="00585C86"/>
    <w:rsid w:val="00591411"/>
    <w:rsid w:val="0059144B"/>
    <w:rsid w:val="005916A0"/>
    <w:rsid w:val="00592091"/>
    <w:rsid w:val="0059251D"/>
    <w:rsid w:val="00593224"/>
    <w:rsid w:val="00597BD3"/>
    <w:rsid w:val="005A106A"/>
    <w:rsid w:val="005A2F93"/>
    <w:rsid w:val="005A5127"/>
    <w:rsid w:val="005B0BFD"/>
    <w:rsid w:val="005B1C3D"/>
    <w:rsid w:val="005B1F35"/>
    <w:rsid w:val="005B5BB2"/>
    <w:rsid w:val="005C1A72"/>
    <w:rsid w:val="005C48D9"/>
    <w:rsid w:val="005C49D8"/>
    <w:rsid w:val="005D1576"/>
    <w:rsid w:val="005D6EA5"/>
    <w:rsid w:val="005D7649"/>
    <w:rsid w:val="005E0A46"/>
    <w:rsid w:val="005E44F9"/>
    <w:rsid w:val="005E600A"/>
    <w:rsid w:val="005F058D"/>
    <w:rsid w:val="005F1F84"/>
    <w:rsid w:val="005F6446"/>
    <w:rsid w:val="005F6869"/>
    <w:rsid w:val="005F7003"/>
    <w:rsid w:val="006020E5"/>
    <w:rsid w:val="0060462F"/>
    <w:rsid w:val="00606A0E"/>
    <w:rsid w:val="0061436E"/>
    <w:rsid w:val="00617A70"/>
    <w:rsid w:val="0062188E"/>
    <w:rsid w:val="0062188F"/>
    <w:rsid w:val="0062222A"/>
    <w:rsid w:val="006224D1"/>
    <w:rsid w:val="006234B3"/>
    <w:rsid w:val="00624975"/>
    <w:rsid w:val="00630555"/>
    <w:rsid w:val="006322A9"/>
    <w:rsid w:val="00634235"/>
    <w:rsid w:val="00634DF4"/>
    <w:rsid w:val="006370C8"/>
    <w:rsid w:val="0064125F"/>
    <w:rsid w:val="00641D4C"/>
    <w:rsid w:val="006458B8"/>
    <w:rsid w:val="0064721A"/>
    <w:rsid w:val="00647804"/>
    <w:rsid w:val="006503B0"/>
    <w:rsid w:val="006505DB"/>
    <w:rsid w:val="00652AB1"/>
    <w:rsid w:val="00653663"/>
    <w:rsid w:val="00657A7C"/>
    <w:rsid w:val="006604ED"/>
    <w:rsid w:val="00664C4C"/>
    <w:rsid w:val="00666F59"/>
    <w:rsid w:val="00670022"/>
    <w:rsid w:val="0067055E"/>
    <w:rsid w:val="00670CAB"/>
    <w:rsid w:val="00674302"/>
    <w:rsid w:val="00677EF3"/>
    <w:rsid w:val="0068423B"/>
    <w:rsid w:val="0068506D"/>
    <w:rsid w:val="00686258"/>
    <w:rsid w:val="0068639F"/>
    <w:rsid w:val="00692DDD"/>
    <w:rsid w:val="00694E85"/>
    <w:rsid w:val="00697CD1"/>
    <w:rsid w:val="006A05D1"/>
    <w:rsid w:val="006A3BCB"/>
    <w:rsid w:val="006A5028"/>
    <w:rsid w:val="006B1CFA"/>
    <w:rsid w:val="006B4671"/>
    <w:rsid w:val="006B60A6"/>
    <w:rsid w:val="006C1A0C"/>
    <w:rsid w:val="006C29E8"/>
    <w:rsid w:val="006C325B"/>
    <w:rsid w:val="006C79C5"/>
    <w:rsid w:val="006D2FBA"/>
    <w:rsid w:val="006D4A8F"/>
    <w:rsid w:val="006D4D92"/>
    <w:rsid w:val="006D589D"/>
    <w:rsid w:val="006D6D2B"/>
    <w:rsid w:val="006E32C3"/>
    <w:rsid w:val="006E3C01"/>
    <w:rsid w:val="006E4CAF"/>
    <w:rsid w:val="006E4D84"/>
    <w:rsid w:val="006F0AA2"/>
    <w:rsid w:val="006F29C9"/>
    <w:rsid w:val="006F3277"/>
    <w:rsid w:val="006F76BA"/>
    <w:rsid w:val="00701450"/>
    <w:rsid w:val="00703E63"/>
    <w:rsid w:val="007049D8"/>
    <w:rsid w:val="0071240E"/>
    <w:rsid w:val="007231A2"/>
    <w:rsid w:val="007266A3"/>
    <w:rsid w:val="007305F7"/>
    <w:rsid w:val="00731945"/>
    <w:rsid w:val="00734185"/>
    <w:rsid w:val="00736F28"/>
    <w:rsid w:val="00737BC9"/>
    <w:rsid w:val="007416F7"/>
    <w:rsid w:val="007459DC"/>
    <w:rsid w:val="00747B2E"/>
    <w:rsid w:val="00750C01"/>
    <w:rsid w:val="007513B7"/>
    <w:rsid w:val="007578C2"/>
    <w:rsid w:val="00762BB2"/>
    <w:rsid w:val="00763568"/>
    <w:rsid w:val="00765520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93686"/>
    <w:rsid w:val="007A071A"/>
    <w:rsid w:val="007A1947"/>
    <w:rsid w:val="007A4080"/>
    <w:rsid w:val="007A7465"/>
    <w:rsid w:val="007B2E95"/>
    <w:rsid w:val="007B39A1"/>
    <w:rsid w:val="007B6834"/>
    <w:rsid w:val="007C0CDB"/>
    <w:rsid w:val="007C1EE3"/>
    <w:rsid w:val="007C2051"/>
    <w:rsid w:val="007C4B81"/>
    <w:rsid w:val="007C7E75"/>
    <w:rsid w:val="007D1C39"/>
    <w:rsid w:val="007D213E"/>
    <w:rsid w:val="007D40CF"/>
    <w:rsid w:val="007D54BD"/>
    <w:rsid w:val="007E25A4"/>
    <w:rsid w:val="007E292C"/>
    <w:rsid w:val="007E2E24"/>
    <w:rsid w:val="007E68D9"/>
    <w:rsid w:val="007E797E"/>
    <w:rsid w:val="007F58C2"/>
    <w:rsid w:val="008013A4"/>
    <w:rsid w:val="008021B3"/>
    <w:rsid w:val="00806985"/>
    <w:rsid w:val="00807410"/>
    <w:rsid w:val="00807C05"/>
    <w:rsid w:val="00813FBC"/>
    <w:rsid w:val="008148A8"/>
    <w:rsid w:val="008171B8"/>
    <w:rsid w:val="008225C2"/>
    <w:rsid w:val="00822D77"/>
    <w:rsid w:val="00824344"/>
    <w:rsid w:val="00830CAE"/>
    <w:rsid w:val="00833952"/>
    <w:rsid w:val="008355F3"/>
    <w:rsid w:val="00837414"/>
    <w:rsid w:val="00843B6F"/>
    <w:rsid w:val="00847233"/>
    <w:rsid w:val="00851BAE"/>
    <w:rsid w:val="008524BA"/>
    <w:rsid w:val="008528E9"/>
    <w:rsid w:val="00855648"/>
    <w:rsid w:val="00856310"/>
    <w:rsid w:val="00856FAB"/>
    <w:rsid w:val="00857D7F"/>
    <w:rsid w:val="008604F0"/>
    <w:rsid w:val="00862233"/>
    <w:rsid w:val="00864A7F"/>
    <w:rsid w:val="00867CEE"/>
    <w:rsid w:val="00870BCD"/>
    <w:rsid w:val="00871B72"/>
    <w:rsid w:val="00873864"/>
    <w:rsid w:val="00875AD1"/>
    <w:rsid w:val="00876EDA"/>
    <w:rsid w:val="00884FAD"/>
    <w:rsid w:val="00893051"/>
    <w:rsid w:val="00894404"/>
    <w:rsid w:val="00894A38"/>
    <w:rsid w:val="0089526D"/>
    <w:rsid w:val="00896A11"/>
    <w:rsid w:val="008A3239"/>
    <w:rsid w:val="008A3AFB"/>
    <w:rsid w:val="008A49DD"/>
    <w:rsid w:val="008B1D64"/>
    <w:rsid w:val="008D00AF"/>
    <w:rsid w:val="008D08F6"/>
    <w:rsid w:val="008D10C3"/>
    <w:rsid w:val="008D3736"/>
    <w:rsid w:val="008D401F"/>
    <w:rsid w:val="008D4F3D"/>
    <w:rsid w:val="008E03EF"/>
    <w:rsid w:val="008E0919"/>
    <w:rsid w:val="008F06E1"/>
    <w:rsid w:val="008F18E4"/>
    <w:rsid w:val="008F6777"/>
    <w:rsid w:val="008F6C57"/>
    <w:rsid w:val="009001A3"/>
    <w:rsid w:val="009030E3"/>
    <w:rsid w:val="00904485"/>
    <w:rsid w:val="00911426"/>
    <w:rsid w:val="00911514"/>
    <w:rsid w:val="009132F9"/>
    <w:rsid w:val="00916575"/>
    <w:rsid w:val="009207DF"/>
    <w:rsid w:val="00923CCF"/>
    <w:rsid w:val="0092797C"/>
    <w:rsid w:val="00943A8A"/>
    <w:rsid w:val="00944391"/>
    <w:rsid w:val="00944B43"/>
    <w:rsid w:val="00947699"/>
    <w:rsid w:val="009558AA"/>
    <w:rsid w:val="00957D5F"/>
    <w:rsid w:val="0096028B"/>
    <w:rsid w:val="00962300"/>
    <w:rsid w:val="009645ED"/>
    <w:rsid w:val="0097089F"/>
    <w:rsid w:val="0097217D"/>
    <w:rsid w:val="00973BE1"/>
    <w:rsid w:val="009761BF"/>
    <w:rsid w:val="009807F7"/>
    <w:rsid w:val="009838F1"/>
    <w:rsid w:val="00984985"/>
    <w:rsid w:val="009862E8"/>
    <w:rsid w:val="00986D61"/>
    <w:rsid w:val="00992826"/>
    <w:rsid w:val="00993382"/>
    <w:rsid w:val="009A2667"/>
    <w:rsid w:val="009A6B9A"/>
    <w:rsid w:val="009B14D9"/>
    <w:rsid w:val="009B25C7"/>
    <w:rsid w:val="009B25DF"/>
    <w:rsid w:val="009B42F0"/>
    <w:rsid w:val="009B5BCC"/>
    <w:rsid w:val="009B7603"/>
    <w:rsid w:val="009C1B7A"/>
    <w:rsid w:val="009C2D67"/>
    <w:rsid w:val="009C32D6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10AD"/>
    <w:rsid w:val="009E1C32"/>
    <w:rsid w:val="009E2704"/>
    <w:rsid w:val="009E32C7"/>
    <w:rsid w:val="009E7043"/>
    <w:rsid w:val="009F1DE5"/>
    <w:rsid w:val="009F2333"/>
    <w:rsid w:val="009F4898"/>
    <w:rsid w:val="009F513B"/>
    <w:rsid w:val="009F583F"/>
    <w:rsid w:val="00A0143F"/>
    <w:rsid w:val="00A01DA7"/>
    <w:rsid w:val="00A06833"/>
    <w:rsid w:val="00A10071"/>
    <w:rsid w:val="00A101AC"/>
    <w:rsid w:val="00A104F0"/>
    <w:rsid w:val="00A11242"/>
    <w:rsid w:val="00A1242A"/>
    <w:rsid w:val="00A12B56"/>
    <w:rsid w:val="00A12E05"/>
    <w:rsid w:val="00A13C28"/>
    <w:rsid w:val="00A1508B"/>
    <w:rsid w:val="00A150B7"/>
    <w:rsid w:val="00A15708"/>
    <w:rsid w:val="00A15E03"/>
    <w:rsid w:val="00A17E0D"/>
    <w:rsid w:val="00A20944"/>
    <w:rsid w:val="00A21C70"/>
    <w:rsid w:val="00A21C82"/>
    <w:rsid w:val="00A300F9"/>
    <w:rsid w:val="00A30D3C"/>
    <w:rsid w:val="00A31CDA"/>
    <w:rsid w:val="00A34736"/>
    <w:rsid w:val="00A37465"/>
    <w:rsid w:val="00A374E6"/>
    <w:rsid w:val="00A4276E"/>
    <w:rsid w:val="00A43230"/>
    <w:rsid w:val="00A50EE3"/>
    <w:rsid w:val="00A51EC6"/>
    <w:rsid w:val="00A5222D"/>
    <w:rsid w:val="00A54ABE"/>
    <w:rsid w:val="00A56EB8"/>
    <w:rsid w:val="00A6156F"/>
    <w:rsid w:val="00A62580"/>
    <w:rsid w:val="00A63138"/>
    <w:rsid w:val="00A6643A"/>
    <w:rsid w:val="00A6648A"/>
    <w:rsid w:val="00A668CC"/>
    <w:rsid w:val="00A70BEA"/>
    <w:rsid w:val="00A71E97"/>
    <w:rsid w:val="00A80A5F"/>
    <w:rsid w:val="00A82778"/>
    <w:rsid w:val="00A82A6F"/>
    <w:rsid w:val="00A83DC4"/>
    <w:rsid w:val="00A86023"/>
    <w:rsid w:val="00A87561"/>
    <w:rsid w:val="00A905CA"/>
    <w:rsid w:val="00A926B8"/>
    <w:rsid w:val="00A93B89"/>
    <w:rsid w:val="00A95024"/>
    <w:rsid w:val="00A95CFE"/>
    <w:rsid w:val="00A9673A"/>
    <w:rsid w:val="00A97705"/>
    <w:rsid w:val="00AA0959"/>
    <w:rsid w:val="00AA0B2F"/>
    <w:rsid w:val="00AA0CE1"/>
    <w:rsid w:val="00AA1474"/>
    <w:rsid w:val="00AA168E"/>
    <w:rsid w:val="00AA2163"/>
    <w:rsid w:val="00AA217E"/>
    <w:rsid w:val="00AA51B0"/>
    <w:rsid w:val="00AA5860"/>
    <w:rsid w:val="00AA66E5"/>
    <w:rsid w:val="00AB036E"/>
    <w:rsid w:val="00AB1F29"/>
    <w:rsid w:val="00AB3FF1"/>
    <w:rsid w:val="00AB65E7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F0440"/>
    <w:rsid w:val="00AF24EA"/>
    <w:rsid w:val="00AF28B9"/>
    <w:rsid w:val="00AF641C"/>
    <w:rsid w:val="00AF706F"/>
    <w:rsid w:val="00B00D0B"/>
    <w:rsid w:val="00B02ABE"/>
    <w:rsid w:val="00B03657"/>
    <w:rsid w:val="00B04111"/>
    <w:rsid w:val="00B04AA4"/>
    <w:rsid w:val="00B1417C"/>
    <w:rsid w:val="00B20705"/>
    <w:rsid w:val="00B20883"/>
    <w:rsid w:val="00B235A3"/>
    <w:rsid w:val="00B2375B"/>
    <w:rsid w:val="00B24032"/>
    <w:rsid w:val="00B260D9"/>
    <w:rsid w:val="00B27D24"/>
    <w:rsid w:val="00B30655"/>
    <w:rsid w:val="00B35939"/>
    <w:rsid w:val="00B3776E"/>
    <w:rsid w:val="00B42568"/>
    <w:rsid w:val="00B42CAE"/>
    <w:rsid w:val="00B43432"/>
    <w:rsid w:val="00B44FE5"/>
    <w:rsid w:val="00B4549E"/>
    <w:rsid w:val="00B46E8A"/>
    <w:rsid w:val="00B51986"/>
    <w:rsid w:val="00B51A21"/>
    <w:rsid w:val="00B548A5"/>
    <w:rsid w:val="00B55D31"/>
    <w:rsid w:val="00B564AA"/>
    <w:rsid w:val="00B6246F"/>
    <w:rsid w:val="00B63889"/>
    <w:rsid w:val="00B7167A"/>
    <w:rsid w:val="00B71A40"/>
    <w:rsid w:val="00B7304C"/>
    <w:rsid w:val="00B7521C"/>
    <w:rsid w:val="00B76E7F"/>
    <w:rsid w:val="00B81495"/>
    <w:rsid w:val="00B846E0"/>
    <w:rsid w:val="00B84B64"/>
    <w:rsid w:val="00B860CF"/>
    <w:rsid w:val="00B9025E"/>
    <w:rsid w:val="00B90E3D"/>
    <w:rsid w:val="00B92769"/>
    <w:rsid w:val="00B959AB"/>
    <w:rsid w:val="00B96F71"/>
    <w:rsid w:val="00BA2309"/>
    <w:rsid w:val="00BA3B82"/>
    <w:rsid w:val="00BA48B8"/>
    <w:rsid w:val="00BA7AAE"/>
    <w:rsid w:val="00BB05D1"/>
    <w:rsid w:val="00BB4EC8"/>
    <w:rsid w:val="00BB53DC"/>
    <w:rsid w:val="00BB780E"/>
    <w:rsid w:val="00BC529A"/>
    <w:rsid w:val="00BC6ADD"/>
    <w:rsid w:val="00BD1CF6"/>
    <w:rsid w:val="00BD3830"/>
    <w:rsid w:val="00BD46C0"/>
    <w:rsid w:val="00BD4BCF"/>
    <w:rsid w:val="00BD5487"/>
    <w:rsid w:val="00BD7D61"/>
    <w:rsid w:val="00BE12AA"/>
    <w:rsid w:val="00BE477F"/>
    <w:rsid w:val="00BE60B7"/>
    <w:rsid w:val="00BE7CDD"/>
    <w:rsid w:val="00BF0A9E"/>
    <w:rsid w:val="00BF3283"/>
    <w:rsid w:val="00BF391D"/>
    <w:rsid w:val="00BF4F12"/>
    <w:rsid w:val="00BF546F"/>
    <w:rsid w:val="00C02969"/>
    <w:rsid w:val="00C0456E"/>
    <w:rsid w:val="00C06A94"/>
    <w:rsid w:val="00C119E8"/>
    <w:rsid w:val="00C12A5F"/>
    <w:rsid w:val="00C14736"/>
    <w:rsid w:val="00C17335"/>
    <w:rsid w:val="00C214DB"/>
    <w:rsid w:val="00C23681"/>
    <w:rsid w:val="00C31CF4"/>
    <w:rsid w:val="00C33798"/>
    <w:rsid w:val="00C34D00"/>
    <w:rsid w:val="00C405C7"/>
    <w:rsid w:val="00C42188"/>
    <w:rsid w:val="00C50EC8"/>
    <w:rsid w:val="00C5140A"/>
    <w:rsid w:val="00C537DA"/>
    <w:rsid w:val="00C560F1"/>
    <w:rsid w:val="00C6026B"/>
    <w:rsid w:val="00C63D7E"/>
    <w:rsid w:val="00C648AF"/>
    <w:rsid w:val="00C662D7"/>
    <w:rsid w:val="00C670A7"/>
    <w:rsid w:val="00C70E47"/>
    <w:rsid w:val="00C712B4"/>
    <w:rsid w:val="00C7212F"/>
    <w:rsid w:val="00C74B27"/>
    <w:rsid w:val="00C75163"/>
    <w:rsid w:val="00C76265"/>
    <w:rsid w:val="00C82C10"/>
    <w:rsid w:val="00C870B5"/>
    <w:rsid w:val="00C94659"/>
    <w:rsid w:val="00C9673B"/>
    <w:rsid w:val="00C96E53"/>
    <w:rsid w:val="00C972AD"/>
    <w:rsid w:val="00CA0224"/>
    <w:rsid w:val="00CA6B04"/>
    <w:rsid w:val="00CB0A8E"/>
    <w:rsid w:val="00CB2811"/>
    <w:rsid w:val="00CB2B65"/>
    <w:rsid w:val="00CB316B"/>
    <w:rsid w:val="00CB36FC"/>
    <w:rsid w:val="00CB3E2C"/>
    <w:rsid w:val="00CC0314"/>
    <w:rsid w:val="00CC27FA"/>
    <w:rsid w:val="00CC3E31"/>
    <w:rsid w:val="00CC7102"/>
    <w:rsid w:val="00CD280A"/>
    <w:rsid w:val="00CD4617"/>
    <w:rsid w:val="00CE0698"/>
    <w:rsid w:val="00CE06EB"/>
    <w:rsid w:val="00CE4D5C"/>
    <w:rsid w:val="00CE7806"/>
    <w:rsid w:val="00CF7ADD"/>
    <w:rsid w:val="00D03512"/>
    <w:rsid w:val="00D070D6"/>
    <w:rsid w:val="00D2086A"/>
    <w:rsid w:val="00D231EA"/>
    <w:rsid w:val="00D23B5B"/>
    <w:rsid w:val="00D25C52"/>
    <w:rsid w:val="00D273E1"/>
    <w:rsid w:val="00D3497A"/>
    <w:rsid w:val="00D35947"/>
    <w:rsid w:val="00D36DA4"/>
    <w:rsid w:val="00D40CBE"/>
    <w:rsid w:val="00D452D8"/>
    <w:rsid w:val="00D47B0C"/>
    <w:rsid w:val="00D501DD"/>
    <w:rsid w:val="00D53DE2"/>
    <w:rsid w:val="00D54901"/>
    <w:rsid w:val="00D613DA"/>
    <w:rsid w:val="00D6312C"/>
    <w:rsid w:val="00D67DBB"/>
    <w:rsid w:val="00D703C4"/>
    <w:rsid w:val="00D71CB6"/>
    <w:rsid w:val="00D74EAE"/>
    <w:rsid w:val="00D7739C"/>
    <w:rsid w:val="00D77676"/>
    <w:rsid w:val="00D85BB2"/>
    <w:rsid w:val="00D911F4"/>
    <w:rsid w:val="00D923A8"/>
    <w:rsid w:val="00D94C3F"/>
    <w:rsid w:val="00DA244E"/>
    <w:rsid w:val="00DA2B12"/>
    <w:rsid w:val="00DA68C6"/>
    <w:rsid w:val="00DA6969"/>
    <w:rsid w:val="00DA777E"/>
    <w:rsid w:val="00DB1813"/>
    <w:rsid w:val="00DB6415"/>
    <w:rsid w:val="00DC273D"/>
    <w:rsid w:val="00DC66E9"/>
    <w:rsid w:val="00DD0076"/>
    <w:rsid w:val="00DD37C3"/>
    <w:rsid w:val="00DD3E77"/>
    <w:rsid w:val="00DD7641"/>
    <w:rsid w:val="00DD7F34"/>
    <w:rsid w:val="00DE39AD"/>
    <w:rsid w:val="00DE3A5A"/>
    <w:rsid w:val="00DE462B"/>
    <w:rsid w:val="00DE6566"/>
    <w:rsid w:val="00DE732A"/>
    <w:rsid w:val="00DF0434"/>
    <w:rsid w:val="00DF1C41"/>
    <w:rsid w:val="00DF4665"/>
    <w:rsid w:val="00DF689D"/>
    <w:rsid w:val="00E03DF9"/>
    <w:rsid w:val="00E05816"/>
    <w:rsid w:val="00E10FB1"/>
    <w:rsid w:val="00E1611E"/>
    <w:rsid w:val="00E20AC1"/>
    <w:rsid w:val="00E21F40"/>
    <w:rsid w:val="00E22C5B"/>
    <w:rsid w:val="00E26823"/>
    <w:rsid w:val="00E27AD0"/>
    <w:rsid w:val="00E27F47"/>
    <w:rsid w:val="00E30588"/>
    <w:rsid w:val="00E32D9C"/>
    <w:rsid w:val="00E33CAC"/>
    <w:rsid w:val="00E36F6D"/>
    <w:rsid w:val="00E37A39"/>
    <w:rsid w:val="00E433FC"/>
    <w:rsid w:val="00E43726"/>
    <w:rsid w:val="00E5150F"/>
    <w:rsid w:val="00E52377"/>
    <w:rsid w:val="00E534CA"/>
    <w:rsid w:val="00E56CDD"/>
    <w:rsid w:val="00E61FDF"/>
    <w:rsid w:val="00E67298"/>
    <w:rsid w:val="00E70F29"/>
    <w:rsid w:val="00E72944"/>
    <w:rsid w:val="00E74290"/>
    <w:rsid w:val="00E76C70"/>
    <w:rsid w:val="00E773D5"/>
    <w:rsid w:val="00E832E4"/>
    <w:rsid w:val="00E84AE5"/>
    <w:rsid w:val="00E85E04"/>
    <w:rsid w:val="00E901DE"/>
    <w:rsid w:val="00E97526"/>
    <w:rsid w:val="00EA1264"/>
    <w:rsid w:val="00EA1B18"/>
    <w:rsid w:val="00EA407A"/>
    <w:rsid w:val="00EB11E9"/>
    <w:rsid w:val="00EB18A4"/>
    <w:rsid w:val="00EB4126"/>
    <w:rsid w:val="00EC078C"/>
    <w:rsid w:val="00EC6844"/>
    <w:rsid w:val="00EC6F19"/>
    <w:rsid w:val="00EC7E96"/>
    <w:rsid w:val="00ED046C"/>
    <w:rsid w:val="00ED15F1"/>
    <w:rsid w:val="00ED1E37"/>
    <w:rsid w:val="00ED27A5"/>
    <w:rsid w:val="00ED40BD"/>
    <w:rsid w:val="00ED5A9E"/>
    <w:rsid w:val="00ED7681"/>
    <w:rsid w:val="00EE1A33"/>
    <w:rsid w:val="00EE34E5"/>
    <w:rsid w:val="00EE413E"/>
    <w:rsid w:val="00EE68B7"/>
    <w:rsid w:val="00EE7CB1"/>
    <w:rsid w:val="00EF1300"/>
    <w:rsid w:val="00EF2D2A"/>
    <w:rsid w:val="00EF3BC1"/>
    <w:rsid w:val="00EF7BFA"/>
    <w:rsid w:val="00F025DF"/>
    <w:rsid w:val="00F03A5A"/>
    <w:rsid w:val="00F06492"/>
    <w:rsid w:val="00F118A4"/>
    <w:rsid w:val="00F17698"/>
    <w:rsid w:val="00F2042E"/>
    <w:rsid w:val="00F2386F"/>
    <w:rsid w:val="00F34220"/>
    <w:rsid w:val="00F36596"/>
    <w:rsid w:val="00F402CD"/>
    <w:rsid w:val="00F40554"/>
    <w:rsid w:val="00F40D0E"/>
    <w:rsid w:val="00F42A92"/>
    <w:rsid w:val="00F455DE"/>
    <w:rsid w:val="00F53FA0"/>
    <w:rsid w:val="00F552EC"/>
    <w:rsid w:val="00F6146F"/>
    <w:rsid w:val="00F618E9"/>
    <w:rsid w:val="00F71504"/>
    <w:rsid w:val="00F721CE"/>
    <w:rsid w:val="00F73829"/>
    <w:rsid w:val="00F74B82"/>
    <w:rsid w:val="00F75E19"/>
    <w:rsid w:val="00F771A5"/>
    <w:rsid w:val="00F7736D"/>
    <w:rsid w:val="00F8019A"/>
    <w:rsid w:val="00F80D4D"/>
    <w:rsid w:val="00F85A3F"/>
    <w:rsid w:val="00F87185"/>
    <w:rsid w:val="00F90B9E"/>
    <w:rsid w:val="00F91BD0"/>
    <w:rsid w:val="00F94527"/>
    <w:rsid w:val="00F963D4"/>
    <w:rsid w:val="00F96906"/>
    <w:rsid w:val="00F977F7"/>
    <w:rsid w:val="00FA019E"/>
    <w:rsid w:val="00FA123A"/>
    <w:rsid w:val="00FA662B"/>
    <w:rsid w:val="00FB0F35"/>
    <w:rsid w:val="00FB36ED"/>
    <w:rsid w:val="00FB484B"/>
    <w:rsid w:val="00FB6975"/>
    <w:rsid w:val="00FC3946"/>
    <w:rsid w:val="00FC64F2"/>
    <w:rsid w:val="00FC6542"/>
    <w:rsid w:val="00FC7969"/>
    <w:rsid w:val="00FD470E"/>
    <w:rsid w:val="00FD4849"/>
    <w:rsid w:val="00FD66E9"/>
    <w:rsid w:val="00FE16CF"/>
    <w:rsid w:val="00FE4C0C"/>
    <w:rsid w:val="00FE6965"/>
    <w:rsid w:val="00FF19CB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9144B"/>
    <w:rPr>
      <w:rFonts w:ascii="Book Antiqua" w:hAnsi="Book Antiqua"/>
    </w:rPr>
  </w:style>
  <w:style w:type="character" w:styleId="Rimandonotaapidipagina">
    <w:name w:val="footnote reference"/>
    <w:rsid w:val="0059144B"/>
    <w:rPr>
      <w:vertAlign w:val="superscript"/>
    </w:rPr>
  </w:style>
  <w:style w:type="character" w:styleId="Rimandocommento">
    <w:name w:val="annotation reference"/>
    <w:rsid w:val="00A068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6833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A06833"/>
    <w:rPr>
      <w:b/>
      <w:bCs/>
    </w:rPr>
  </w:style>
  <w:style w:type="character" w:customStyle="1" w:styleId="SoggettocommentoCarattere">
    <w:name w:val="Soggetto commento Carattere"/>
    <w:link w:val="Soggettocommento"/>
    <w:rsid w:val="00A06833"/>
    <w:rPr>
      <w:rFonts w:ascii="Book Antiqua" w:hAnsi="Book Antiqua"/>
      <w:b/>
      <w:bCs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9144B"/>
    <w:rPr>
      <w:rFonts w:ascii="Book Antiqua" w:hAnsi="Book Antiqua"/>
    </w:rPr>
  </w:style>
  <w:style w:type="character" w:styleId="Rimandonotaapidipagina">
    <w:name w:val="footnote reference"/>
    <w:rsid w:val="0059144B"/>
    <w:rPr>
      <w:vertAlign w:val="superscript"/>
    </w:rPr>
  </w:style>
  <w:style w:type="character" w:styleId="Rimandocommento">
    <w:name w:val="annotation reference"/>
    <w:rsid w:val="00A068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6833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A06833"/>
    <w:rPr>
      <w:b/>
      <w:bCs/>
    </w:rPr>
  </w:style>
  <w:style w:type="character" w:customStyle="1" w:styleId="SoggettocommentoCarattere">
    <w:name w:val="Soggetto commento Carattere"/>
    <w:link w:val="Soggettocommento"/>
    <w:rsid w:val="00A06833"/>
    <w:rPr>
      <w:rFonts w:ascii="Book Antiqua" w:hAnsi="Book Antiqua"/>
      <w:b/>
      <w:bCs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8C59-C342-4EB1-A49D-87796D3B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3</Pages>
  <Words>1240</Words>
  <Characters>7071</Characters>
  <Application>Microsoft Office Word</Application>
  <DocSecurity>4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2</cp:revision>
  <cp:lastPrinted>2018-11-30T13:24:00Z</cp:lastPrinted>
  <dcterms:created xsi:type="dcterms:W3CDTF">2019-04-17T12:39:00Z</dcterms:created>
  <dcterms:modified xsi:type="dcterms:W3CDTF">2019-04-17T12:39:00Z</dcterms:modified>
</cp:coreProperties>
</file>