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bookmarkStart w:id="2" w:name="_GoBack"/>
      <w:bookmarkEnd w:id="2"/>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D03CEB" w:rsidRPr="00D03CEB">
        <w:rPr>
          <w:rFonts w:ascii="Arial" w:hAnsi="Arial" w:cs="Arial"/>
          <w:bCs/>
          <w:sz w:val="22"/>
          <w:szCs w:val="22"/>
        </w:rPr>
        <w:t>ai sensi dell’art. 60 del D.Lgs. 50/2016 e ss.mm.ii., per l’affidamento dei servizi di verifiche di vulnerabilità simica e della sicurezza strutturale, verifica preventiva dell’interesse archeologico, diagnosi e certificazione energetica, rilievo geometrico, architettonico, impiantistico, strutturale, topografico, fotografico e materico, progetto di fattibilità tecnico-economica per interventi strutturali da restituire in modalità BIM, per taluni beni di proprietà dello stato situati nella Regione Calabria.</w:t>
      </w:r>
      <w:r w:rsidR="00D03CEB">
        <w:rPr>
          <w:rFonts w:ascii="Arial" w:hAnsi="Arial" w:cs="Arial"/>
          <w:bCs/>
          <w:sz w:val="22"/>
          <w:szCs w:val="22"/>
        </w:rPr>
        <w:t xml:space="preserve"> Quarta Edizione</w:t>
      </w:r>
      <w:r w:rsidR="00D03CEB" w:rsidRPr="00D03CEB">
        <w:rPr>
          <w:rFonts w:ascii="Arial" w:hAnsi="Arial" w:cs="Arial"/>
          <w:bCs/>
          <w:sz w:val="22"/>
          <w:szCs w:val="22"/>
        </w:rPr>
        <w:t xml:space="preserve"> </w:t>
      </w:r>
      <w:r w:rsidRPr="00527110">
        <w:rPr>
          <w:rFonts w:ascii="Arial" w:hAnsi="Arial" w:cs="Arial"/>
          <w:sz w:val="22"/>
          <w:szCs w:val="22"/>
        </w:rPr>
        <w:t>per il</w:t>
      </w:r>
      <w:r w:rsidR="00BF39EA" w:rsidRPr="00527110">
        <w:rPr>
          <w:rFonts w:ascii="Arial" w:hAnsi="Arial" w:cs="Arial"/>
          <w:sz w:val="22"/>
          <w:szCs w:val="22"/>
        </w:rPr>
        <w:t>/i</w:t>
      </w:r>
      <w:r w:rsidRPr="00527110">
        <w:rPr>
          <w:rFonts w:ascii="Arial" w:hAnsi="Arial" w:cs="Arial"/>
          <w:sz w:val="22"/>
          <w:szCs w:val="22"/>
        </w:rPr>
        <w:t xml:space="preserve"> seguente</w:t>
      </w:r>
      <w:r w:rsidR="00BF39EA" w:rsidRPr="00527110">
        <w:rPr>
          <w:rFonts w:ascii="Arial" w:hAnsi="Arial" w:cs="Arial"/>
          <w:sz w:val="22"/>
          <w:szCs w:val="22"/>
        </w:rPr>
        <w:t>/i</w:t>
      </w:r>
      <w:r w:rsidRPr="00527110">
        <w:rPr>
          <w:rFonts w:ascii="Arial" w:hAnsi="Arial" w:cs="Arial"/>
          <w:sz w:val="22"/>
          <w:szCs w:val="22"/>
        </w:rPr>
        <w:t xml:space="preserve"> lotto</w:t>
      </w:r>
      <w:r w:rsidR="00BF39EA" w:rsidRPr="00527110">
        <w:rPr>
          <w:rFonts w:ascii="Arial" w:hAnsi="Arial" w:cs="Arial"/>
          <w:sz w:val="22"/>
          <w:szCs w:val="22"/>
        </w:rPr>
        <w:t>/i</w:t>
      </w:r>
      <w:r w:rsidR="00527110">
        <w:rPr>
          <w:rStyle w:val="Rimandonotaapidipagina"/>
          <w:rFonts w:ascii="Arial" w:hAnsi="Arial" w:cs="Arial"/>
          <w:sz w:val="22"/>
          <w:szCs w:val="22"/>
        </w:rPr>
        <w:footnoteReference w:id="1"/>
      </w:r>
      <w:r w:rsidR="00AB5F9C" w:rsidRPr="00527110">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1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2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3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4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lastRenderedPageBreak/>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lastRenderedPageBreak/>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BF39EA"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IN RELAZIONE A CIASCUN 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8"/>
      </w:r>
      <w:r w:rsidR="00885716" w:rsidRPr="00C7507E">
        <w:rPr>
          <w:rStyle w:val="Rimandonotaapidipagina"/>
          <w:rFonts w:ascii="Arial" w:hAnsi="Arial" w:cs="Arial"/>
          <w:sz w:val="22"/>
          <w:szCs w:val="22"/>
        </w:rPr>
        <w:footnoteReference w:id="9"/>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w:t>
      </w:r>
      <w:r w:rsidRPr="00C7507E">
        <w:rPr>
          <w:rFonts w:ascii="Arial" w:hAnsi="Arial" w:cs="Arial"/>
        </w:rPr>
        <w:lastRenderedPageBreak/>
        <w:t xml:space="preserve">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Default="00BF39EA" w:rsidP="00BF39EA">
      <w:pPr>
        <w:widowControl w:val="0"/>
        <w:rPr>
          <w:rFonts w:ascii="Arial" w:hAnsi="Arial" w:cs="Arial"/>
          <w:sz w:val="22"/>
        </w:rPr>
      </w:pPr>
    </w:p>
    <w:p w:rsidR="00BF39EA" w:rsidRPr="00BF39EA" w:rsidRDefault="005D7FF5" w:rsidP="008A55D8">
      <w:pPr>
        <w:widowControl w:val="0"/>
        <w:numPr>
          <w:ilvl w:val="0"/>
          <w:numId w:val="15"/>
        </w:numPr>
        <w:rPr>
          <w:rFonts w:ascii="Arial" w:hAnsi="Arial" w:cs="Arial"/>
          <w:sz w:val="22"/>
        </w:rPr>
      </w:pPr>
      <w:r>
        <w:rPr>
          <w:rFonts w:ascii="Arial" w:hAnsi="Arial" w:cs="Arial"/>
          <w:i/>
          <w:sz w:val="22"/>
        </w:rPr>
        <w:t>nel caso di professionista si</w:t>
      </w:r>
      <w:r w:rsidR="00BF39EA" w:rsidRPr="00BF39EA">
        <w:rPr>
          <w:rFonts w:ascii="Arial" w:hAnsi="Arial" w:cs="Arial"/>
          <w:i/>
          <w:sz w:val="22"/>
        </w:rPr>
        <w:t>n</w:t>
      </w:r>
      <w:r>
        <w:rPr>
          <w:rFonts w:ascii="Arial" w:hAnsi="Arial" w:cs="Arial"/>
          <w:i/>
          <w:sz w:val="22"/>
        </w:rPr>
        <w:t>g</w:t>
      </w:r>
      <w:r w:rsidR="00BF39EA" w:rsidRPr="00BF39EA">
        <w:rPr>
          <w:rFonts w:ascii="Arial" w:hAnsi="Arial" w:cs="Arial"/>
          <w:i/>
          <w:sz w:val="22"/>
        </w:rPr>
        <w:t>olo</w:t>
      </w:r>
      <w:r w:rsidR="00BF39EA" w:rsidRPr="00BF39EA">
        <w:rPr>
          <w:rFonts w:ascii="Arial" w:hAnsi="Arial" w:cs="Arial"/>
          <w:sz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sidR="00BF39EA" w:rsidRPr="00BF39EA">
        <w:rPr>
          <w:rFonts w:ascii="Arial" w:hAnsi="Arial" w:cs="Arial"/>
          <w:sz w:val="22"/>
        </w:rPr>
        <w:fldChar w:fldCharType="begin">
          <w:ffData>
            <w:name w:val="Testo1"/>
            <w:enabled/>
            <w:calcOnExit w:val="0"/>
            <w:textInput/>
          </w:ffData>
        </w:fldChar>
      </w:r>
      <w:r w:rsidR="00BF39EA" w:rsidRPr="00BF39EA">
        <w:rPr>
          <w:rFonts w:ascii="Arial" w:hAnsi="Arial" w:cs="Arial"/>
          <w:sz w:val="22"/>
        </w:rPr>
        <w:instrText xml:space="preserve"> FORMTEXT </w:instrText>
      </w:r>
      <w:r w:rsidR="00BF39EA" w:rsidRPr="00BF39EA">
        <w:rPr>
          <w:rFonts w:ascii="Arial" w:hAnsi="Arial" w:cs="Arial"/>
          <w:sz w:val="22"/>
        </w:rPr>
      </w:r>
      <w:r w:rsidR="00BF39EA" w:rsidRPr="00BF39EA">
        <w:rPr>
          <w:rFonts w:ascii="Arial" w:hAnsi="Arial" w:cs="Arial"/>
          <w:sz w:val="22"/>
        </w:rPr>
        <w:fldChar w:fldCharType="separate"/>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fldChar w:fldCharType="end"/>
      </w:r>
      <w:r w:rsidR="00BF39EA" w:rsidRPr="00BF39EA">
        <w:rPr>
          <w:rFonts w:ascii="Arial" w:hAnsi="Arial" w:cs="Arial"/>
          <w:sz w:val="22"/>
        </w:rPr>
        <w:t xml:space="preserve"> (indicare titolo di studio, numero e anno di iscrizione);</w:t>
      </w:r>
    </w:p>
    <w:p w:rsidR="00BF39EA" w:rsidRPr="00BF39EA" w:rsidRDefault="00BF39EA" w:rsidP="00BF39EA">
      <w:pPr>
        <w:widowControl w:val="0"/>
        <w:rPr>
          <w:rFonts w:ascii="Arial" w:hAnsi="Arial" w:cs="Arial"/>
          <w:sz w:val="22"/>
        </w:rPr>
      </w:pPr>
    </w:p>
    <w:p w:rsidR="00BF39EA" w:rsidRPr="00BF39EA" w:rsidRDefault="00BF39EA" w:rsidP="008A55D8">
      <w:pPr>
        <w:widowControl w:val="0"/>
        <w:numPr>
          <w:ilvl w:val="0"/>
          <w:numId w:val="15"/>
        </w:numPr>
        <w:rPr>
          <w:rFonts w:ascii="Arial" w:hAnsi="Arial" w:cs="Arial"/>
          <w:sz w:val="22"/>
        </w:rPr>
      </w:pPr>
      <w:r w:rsidRPr="00BF39EA">
        <w:rPr>
          <w:rFonts w:ascii="Arial" w:hAnsi="Arial" w:cs="Arial"/>
          <w:sz w:val="22"/>
        </w:rPr>
        <w:t>(</w:t>
      </w:r>
      <w:r w:rsidRPr="00BF39EA">
        <w:rPr>
          <w:rFonts w:ascii="Arial" w:hAnsi="Arial" w:cs="Arial"/>
          <w:i/>
          <w:sz w:val="22"/>
        </w:rPr>
        <w:t>nel caso di concorrente diverso dal professionista singolo</w:t>
      </w:r>
      <w:r w:rsidRPr="00BF39EA">
        <w:rPr>
          <w:rFonts w:ascii="Arial" w:hAnsi="Arial" w:cs="Arial"/>
          <w:sz w:val="22"/>
        </w:rPr>
        <w:t>) che l’incarico oggetto dell’appalto sarà svolto dal/i seguente/i professionista/i</w:t>
      </w:r>
      <w:r w:rsidRPr="00BF39EA">
        <w:rPr>
          <w:rFonts w:ascii="Arial" w:hAnsi="Arial" w:cs="Arial"/>
          <w:sz w:val="22"/>
          <w:vertAlign w:val="superscript"/>
        </w:rPr>
        <w:footnoteReference w:id="10"/>
      </w:r>
      <w:r w:rsidRPr="00BF39EA">
        <w:rPr>
          <w:rFonts w:ascii="Arial" w:hAnsi="Arial" w:cs="Arial"/>
          <w:sz w:val="22"/>
          <w:vertAlign w:val="superscript"/>
        </w:rPr>
        <w:footnoteReference w:id="11"/>
      </w:r>
      <w:r w:rsidRPr="00BF39EA">
        <w:rPr>
          <w:rFonts w:ascii="Arial" w:hAnsi="Arial" w:cs="Arial"/>
          <w:sz w:val="22"/>
        </w:rPr>
        <w:t>:</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w:t>
      </w:r>
      <w:r w:rsidRPr="00BF39EA">
        <w:rPr>
          <w:rFonts w:ascii="Arial" w:hAnsi="Arial" w:cs="Arial"/>
          <w:sz w:val="22"/>
        </w:rPr>
        <w:lastRenderedPageBreak/>
        <w:t>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w:t>
      </w:r>
      <w:r w:rsidR="00477560">
        <w:rPr>
          <w:rFonts w:ascii="Arial" w:hAnsi="Arial" w:cs="Arial"/>
          <w:sz w:val="22"/>
        </w:rPr>
        <w:t>,</w:t>
      </w:r>
      <w:r w:rsidRPr="00BF39EA">
        <w:rPr>
          <w:rFonts w:ascii="Arial" w:hAnsi="Arial" w:cs="Arial"/>
          <w:sz w:val="22"/>
        </w:rPr>
        <w:t xml:space="preserve">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w:t>
      </w:r>
      <w:r w:rsidR="00507D5E" w:rsidRPr="00507D5E">
        <w:rPr>
          <w:rFonts w:ascii="Arial" w:hAnsi="Arial" w:cs="Arial"/>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w:t>
      </w:r>
      <w:r w:rsidR="00411C67">
        <w:rPr>
          <w:rFonts w:ascii="Arial" w:hAnsi="Arial" w:cs="Arial"/>
          <w:sz w:val="22"/>
        </w:rPr>
        <w:lastRenderedPageBreak/>
        <w:t>al punto n. 1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9A089C" w:rsidRPr="00BF39EA" w:rsidRDefault="009A089C" w:rsidP="009A089C">
      <w:pPr>
        <w:widowControl w:val="0"/>
        <w:ind w:left="786"/>
        <w:rPr>
          <w:rFonts w:ascii="Arial" w:hAnsi="Arial" w:cs="Arial"/>
          <w:sz w:val="22"/>
        </w:rPr>
      </w:pPr>
    </w:p>
    <w:p w:rsidR="00BF39EA" w:rsidRPr="00D96203" w:rsidRDefault="00BF39EA" w:rsidP="008A55D8">
      <w:pPr>
        <w:widowControl w:val="0"/>
        <w:numPr>
          <w:ilvl w:val="0"/>
          <w:numId w:val="15"/>
        </w:numPr>
        <w:rPr>
          <w:rFonts w:ascii="Arial" w:hAnsi="Arial" w:cs="Arial"/>
          <w:sz w:val="22"/>
        </w:rPr>
      </w:pPr>
      <w:r w:rsidRPr="00D96203">
        <w:rPr>
          <w:rFonts w:ascii="Arial" w:hAnsi="Arial" w:cs="Arial"/>
          <w:i/>
          <w:sz w:val="22"/>
        </w:rPr>
        <w:t xml:space="preserve">(nel caso di raggruppamenti temporanei) </w:t>
      </w:r>
      <w:r w:rsidRPr="00D96203">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estremi di iscrizione</w:t>
      </w:r>
      <w:r w:rsidR="00D96203" w:rsidRPr="00D96203">
        <w:rPr>
          <w:rFonts w:ascii="Arial" w:hAnsi="Arial" w:cs="Arial"/>
          <w:i/>
          <w:sz w:val="22"/>
        </w:rPr>
        <w:t xml:space="preserve"> al relativo Ordine Professionale</w:t>
      </w:r>
      <w:r w:rsidRPr="00D96203">
        <w:rPr>
          <w:rFonts w:ascii="Arial" w:hAnsi="Arial" w:cs="Arial"/>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7F3E08">
        <w:rPr>
          <w:rFonts w:ascii="Arial" w:hAnsi="Arial" w:cs="Arial"/>
        </w:rPr>
      </w:r>
      <w:r w:rsidR="007F3E08">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F3E08">
        <w:rPr>
          <w:rFonts w:ascii="Arial" w:hAnsi="Arial" w:cs="Arial"/>
          <w:sz w:val="22"/>
          <w:szCs w:val="22"/>
        </w:rPr>
      </w:r>
      <w:r w:rsidR="007F3E08">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2"/>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08" w:rsidRDefault="007F3E08">
      <w:r>
        <w:separator/>
      </w:r>
    </w:p>
  </w:endnote>
  <w:endnote w:type="continuationSeparator" w:id="0">
    <w:p w:rsidR="007F3E08" w:rsidRDefault="007F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8" w:rsidRPr="00DA6969" w:rsidRDefault="007F3E08"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Content>
      <w:p w:rsidR="007F3E08" w:rsidRDefault="007F3E08"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D90398">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D90398">
          <w:rPr>
            <w:rFonts w:ascii="Arial" w:hAnsi="Arial" w:cs="Arial"/>
            <w:noProof/>
            <w:sz w:val="20"/>
            <w:szCs w:val="20"/>
          </w:rPr>
          <w:t>8</w:t>
        </w:r>
        <w:r w:rsidRPr="00090339">
          <w:rPr>
            <w:rFonts w:ascii="Arial" w:hAnsi="Arial" w:cs="Arial"/>
            <w:sz w:val="20"/>
            <w:szCs w:val="20"/>
          </w:rPr>
          <w:fldChar w:fldCharType="end"/>
        </w:r>
      </w:p>
    </w:sdtContent>
  </w:sdt>
  <w:p w:rsidR="007F3E08" w:rsidRPr="001F387D" w:rsidRDefault="007F3E08">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8" w:rsidRDefault="007F3E08" w:rsidP="001053BB">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08" w:rsidRDefault="007F3E08">
      <w:r>
        <w:separator/>
      </w:r>
    </w:p>
  </w:footnote>
  <w:footnote w:type="continuationSeparator" w:id="0">
    <w:p w:rsidR="007F3E08" w:rsidRDefault="007F3E08">
      <w:r>
        <w:continuationSeparator/>
      </w:r>
    </w:p>
  </w:footnote>
  <w:footnote w:id="1">
    <w:p w:rsidR="007F3E08" w:rsidRDefault="007F3E08">
      <w:pPr>
        <w:pStyle w:val="Testonotaapidipagina"/>
      </w:pPr>
      <w:r>
        <w:rPr>
          <w:rStyle w:val="Rimandonotaapidipagina"/>
        </w:rPr>
        <w:footnoteRef/>
      </w:r>
      <w:r>
        <w:t xml:space="preserve"> </w:t>
      </w:r>
      <w:r w:rsidRPr="00527110">
        <w:rPr>
          <w:rFonts w:ascii="Arial" w:hAnsi="Arial" w:cs="Arial"/>
          <w:b/>
          <w:sz w:val="22"/>
          <w:szCs w:val="22"/>
        </w:rPr>
        <w:t>Ciascun concorrente può presentare offe</w:t>
      </w:r>
      <w:r>
        <w:rPr>
          <w:rFonts w:ascii="Arial" w:hAnsi="Arial" w:cs="Arial"/>
          <w:b/>
          <w:sz w:val="22"/>
          <w:szCs w:val="22"/>
        </w:rPr>
        <w:t>rta per un numero massimo di un lotto</w:t>
      </w:r>
      <w:r w:rsidRPr="00527110">
        <w:rPr>
          <w:rFonts w:ascii="Arial" w:hAnsi="Arial" w:cs="Arial"/>
          <w:b/>
          <w:sz w:val="22"/>
          <w:szCs w:val="22"/>
        </w:rPr>
        <w:t>, ai sensi dell’art. 51 comma 2 del Codice</w:t>
      </w:r>
      <w:r w:rsidRPr="00527110">
        <w:rPr>
          <w:rFonts w:ascii="Arial" w:hAnsi="Arial" w:cs="Arial"/>
          <w:b/>
          <w:color w:val="7030A0"/>
          <w:sz w:val="22"/>
          <w:szCs w:val="22"/>
        </w:rPr>
        <w:t>.</w:t>
      </w:r>
    </w:p>
  </w:footnote>
  <w:footnote w:id="2">
    <w:p w:rsidR="007F3E08" w:rsidRPr="004D3D19" w:rsidRDefault="007F3E08">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7F3E08" w:rsidRPr="004D3D19" w:rsidRDefault="007F3E08"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4">
    <w:p w:rsidR="007F3E08" w:rsidRPr="004D3D19" w:rsidRDefault="007F3E08"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7F3E08" w:rsidRPr="004D3D19" w:rsidRDefault="007F3E08"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7F3E08" w:rsidRPr="004D3D19" w:rsidRDefault="007F3E08"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5">
    <w:p w:rsidR="007F3E08" w:rsidRPr="004D3D19" w:rsidRDefault="007F3E08">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6">
    <w:p w:rsidR="007F3E08" w:rsidRPr="004D3D19" w:rsidRDefault="007F3E08">
      <w:pPr>
        <w:pStyle w:val="Testonotaapidipagina"/>
      </w:pPr>
      <w:r w:rsidRPr="004D3D19">
        <w:rPr>
          <w:rStyle w:val="Rimandonotaapidipagina"/>
        </w:rPr>
        <w:footnoteRef/>
      </w:r>
      <w:r w:rsidRPr="004D3D19">
        <w:t xml:space="preserve"> cfr. nota 3</w:t>
      </w:r>
    </w:p>
  </w:footnote>
  <w:footnote w:id="7">
    <w:p w:rsidR="007F3E08" w:rsidRPr="004D3D19" w:rsidRDefault="007F3E08">
      <w:pPr>
        <w:pStyle w:val="Testonotaapidipagina"/>
      </w:pPr>
      <w:r w:rsidRPr="004D3D19">
        <w:rPr>
          <w:rStyle w:val="Rimandonotaapidipagina"/>
        </w:rPr>
        <w:footnoteRef/>
      </w:r>
      <w:r w:rsidRPr="004D3D19">
        <w:t xml:space="preserve"> Cfr. nota 4</w:t>
      </w:r>
    </w:p>
  </w:footnote>
  <w:footnote w:id="8">
    <w:p w:rsidR="007F3E08" w:rsidRPr="004D3D19" w:rsidRDefault="007F3E08">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9">
    <w:p w:rsidR="007F3E08" w:rsidRPr="00D83A21" w:rsidRDefault="007F3E08">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7F3E08" w:rsidRPr="00D83A21" w:rsidRDefault="007F3E08"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7F3E08" w:rsidRPr="00D83A21" w:rsidRDefault="007F3E08"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7F3E08" w:rsidRPr="00D83A21" w:rsidRDefault="007F3E08"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7F3E08" w:rsidRPr="00A71ADD" w:rsidRDefault="007F3E08"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7F3E08" w:rsidRDefault="007F3E08">
      <w:pPr>
        <w:pStyle w:val="Testonotaapidipagina"/>
      </w:pPr>
    </w:p>
  </w:footnote>
  <w:footnote w:id="10">
    <w:p w:rsidR="007F3E08" w:rsidRPr="00D83A21" w:rsidRDefault="007F3E08" w:rsidP="00BF39EA">
      <w:pPr>
        <w:pStyle w:val="Testonotaapidipagina"/>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 xml:space="preserve">ervizio indicati nella domanda di partecipazione dovranno comunque corrispondere con quelli richiesti al par. </w:t>
      </w:r>
      <w:r>
        <w:rPr>
          <w:rFonts w:ascii="Arial" w:hAnsi="Arial" w:cs="Arial"/>
        </w:rPr>
        <w:t>7.1</w:t>
      </w:r>
      <w:r w:rsidRPr="001F56E9">
        <w:rPr>
          <w:rFonts w:ascii="Arial" w:hAnsi="Arial" w:cs="Arial"/>
        </w:rPr>
        <w:t xml:space="preserve"> del Disciplinare quali componenti della struttura operativa minima per l’espletamento dell’incarico</w:t>
      </w:r>
      <w:r w:rsidRPr="00D83A21">
        <w:rPr>
          <w:rFonts w:ascii="Arial" w:hAnsi="Arial" w:cs="Arial"/>
        </w:rPr>
        <w:t>;</w:t>
      </w:r>
    </w:p>
  </w:footnote>
  <w:footnote w:id="11">
    <w:p w:rsidR="007F3E08" w:rsidRPr="00D83A21" w:rsidRDefault="007F3E08" w:rsidP="00BF39EA">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7F3E08" w:rsidRPr="00D83A21" w:rsidRDefault="007F3E08" w:rsidP="00BF39EA">
      <w:pPr>
        <w:spacing w:before="120" w:after="120"/>
        <w:rPr>
          <w:rFonts w:ascii="Arial" w:hAnsi="Arial" w:cs="Arial"/>
          <w:sz w:val="20"/>
          <w:szCs w:val="20"/>
        </w:rPr>
      </w:pPr>
      <w:r w:rsidRPr="00D83A21">
        <w:rPr>
          <w:rFonts w:ascii="Arial" w:hAnsi="Arial" w:cs="Arial"/>
          <w:sz w:val="20"/>
          <w:szCs w:val="20"/>
        </w:rPr>
        <w:t xml:space="preserve"> - componente di un RT;</w:t>
      </w:r>
    </w:p>
    <w:p w:rsidR="007F3E08" w:rsidRPr="00D83A21" w:rsidRDefault="007F3E08" w:rsidP="00BF39EA">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7F3E08" w:rsidRPr="00D83A21" w:rsidRDefault="007F3E08" w:rsidP="00BF39EA">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7F3E08" w:rsidRPr="00A71ADD" w:rsidRDefault="007F3E08" w:rsidP="00BF39EA">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7F3E08" w:rsidRDefault="007F3E08" w:rsidP="00BF39EA">
      <w:pPr>
        <w:pStyle w:val="Testonotaapidipagina"/>
      </w:pPr>
    </w:p>
  </w:footnote>
  <w:footnote w:id="12">
    <w:p w:rsidR="007F3E08" w:rsidRPr="004B3AB0" w:rsidRDefault="007F3E08"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7F3E08" w:rsidRPr="004B3AB0" w:rsidRDefault="007F3E08"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7F3E08" w:rsidRPr="004B3AB0" w:rsidRDefault="007F3E08"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7F3E08" w:rsidRPr="004B3AB0" w:rsidRDefault="007F3E08"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7F3E08" w:rsidRPr="004B3AB0" w:rsidRDefault="007F3E08"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7F3E08" w:rsidRPr="004B3AB0" w:rsidRDefault="007F3E08"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7F3E08" w:rsidRPr="004B3AB0" w:rsidRDefault="007F3E08"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7F3E08" w:rsidRPr="004B3AB0" w:rsidRDefault="007F3E08"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7F3E08" w:rsidRPr="004B3AB0" w:rsidRDefault="007F3E08"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7F3E08" w:rsidRPr="004B3AB0" w:rsidRDefault="007F3E08"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7F3E08" w:rsidRDefault="007F3E08" w:rsidP="004B3AB0">
      <w:pPr>
        <w:tabs>
          <w:tab w:val="left" w:pos="360"/>
        </w:tabs>
        <w:rPr>
          <w:rFonts w:ascii="Arial" w:hAnsi="Arial" w:cs="Arial"/>
          <w:sz w:val="22"/>
          <w:szCs w:val="22"/>
        </w:rPr>
      </w:pPr>
    </w:p>
    <w:p w:rsidR="007F3E08" w:rsidRDefault="007F3E08">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8" w:rsidRPr="00985695" w:rsidRDefault="007F3E08"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8" w:rsidRPr="00006C5F" w:rsidRDefault="007F3E08"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3E08"/>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0398"/>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D9F2CAF"/>
  <w15:docId w15:val="{7EC4C495-09C1-4E91-B111-A9D20A60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4427-F9E3-4CC9-9432-51F57A97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62</TotalTime>
  <Pages>8</Pages>
  <Words>3217</Words>
  <Characters>18338</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21512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5</cp:revision>
  <cp:lastPrinted>2019-04-26T07:04:00Z</cp:lastPrinted>
  <dcterms:created xsi:type="dcterms:W3CDTF">2019-05-10T10:08:00Z</dcterms:created>
  <dcterms:modified xsi:type="dcterms:W3CDTF">2020-06-01T11:56:00Z</dcterms:modified>
</cp:coreProperties>
</file>