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74" w:rsidRPr="001130FA" w:rsidRDefault="000B5F74" w:rsidP="000B5F74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1130FA">
        <w:rPr>
          <w:rFonts w:ascii="Arial" w:eastAsia="Times New Roman" w:hAnsi="Arial" w:cs="Arial"/>
          <w:b/>
          <w:bCs/>
          <w:color w:val="000000"/>
          <w:lang w:eastAsia="it-IT"/>
        </w:rPr>
        <w:t>Informativa ai sensi dell’art. 13 del Regolamento (UE) 2016/679</w:t>
      </w:r>
    </w:p>
    <w:p w:rsidR="000B5F74" w:rsidRPr="001130FA" w:rsidRDefault="000B5F74" w:rsidP="000B5F74">
      <w:pPr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0B5F74" w:rsidRPr="001130FA" w:rsidRDefault="000B5F74" w:rsidP="000B5F74">
      <w:pPr>
        <w:spacing w:after="0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Ai sensi e per gli effetti dell´art. 13 del Regolamento (UE) 2016/679 (di seguito anche “Regolamento”) l’Agenzia del Demanio (di seguito anche “Agenzia” o “Titolare”) </w:t>
      </w:r>
      <w:proofErr w:type="gramStart"/>
      <w:r w:rsidRPr="001130FA">
        <w:rPr>
          <w:rFonts w:ascii="Arial" w:eastAsia="Times New Roman" w:hAnsi="Arial" w:cs="Arial"/>
          <w:bCs/>
          <w:color w:val="000000"/>
          <w:lang w:eastAsia="it-IT"/>
        </w:rPr>
        <w:t>in qualità di</w:t>
      </w:r>
      <w:proofErr w:type="gramEnd"/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 Titolare rende note le finalità e le modalità del trattamento dei dati personali forniti dai partecipanti alla presente procedura.</w:t>
      </w:r>
    </w:p>
    <w:p w:rsidR="000B5F74" w:rsidRPr="001130FA" w:rsidRDefault="000B5F74" w:rsidP="000B5F74">
      <w:pPr>
        <w:spacing w:after="0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I dati personali conferiti dagli interessati, mediante la compilazione dei moduli predisposti dal Titolare e </w:t>
      </w:r>
      <w:proofErr w:type="gramStart"/>
      <w:r w:rsidRPr="001130FA">
        <w:rPr>
          <w:rFonts w:ascii="Arial" w:eastAsia="Times New Roman" w:hAnsi="Arial" w:cs="Arial"/>
          <w:bCs/>
          <w:color w:val="000000"/>
          <w:lang w:eastAsia="it-IT"/>
        </w:rPr>
        <w:t>l’</w:t>
      </w:r>
      <w:proofErr w:type="gramEnd"/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inoltro della documentazione dallo stesso richiesta, saranno trattati dall’Agenzia esclusivamente per lo svolgimento degli adempimenti connessi alla presente procedura. </w:t>
      </w:r>
    </w:p>
    <w:p w:rsidR="000B5F74" w:rsidRPr="001130FA" w:rsidRDefault="000B5F74" w:rsidP="000B5F74">
      <w:pPr>
        <w:spacing w:after="0"/>
        <w:jc w:val="both"/>
        <w:rPr>
          <w:rFonts w:ascii="Arial" w:hAnsi="Arial" w:cs="Arial"/>
        </w:rPr>
      </w:pPr>
      <w:r w:rsidRPr="001130FA">
        <w:rPr>
          <w:rFonts w:ascii="Arial" w:hAnsi="Arial" w:cs="Arial"/>
        </w:rPr>
        <w:t>Il conferimento dei dati ha natura obbligatoria, nel senso che l’operatore economico, se intende partecipare alla procedura, deve rendere le prescritte dichiarazioni a pena di esclusione.</w:t>
      </w:r>
    </w:p>
    <w:p w:rsidR="000B5F74" w:rsidRPr="001130FA" w:rsidRDefault="000B5F74" w:rsidP="000B5F74">
      <w:pPr>
        <w:spacing w:after="0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I dati forniti saranno trattati dall’Agenzia in conformità con quanto previsto e disciplinato dal Regolamento </w:t>
      </w:r>
      <w:proofErr w:type="gramStart"/>
      <w:r w:rsidRPr="001130FA">
        <w:rPr>
          <w:rFonts w:ascii="Arial" w:eastAsia="Times New Roman" w:hAnsi="Arial" w:cs="Arial"/>
          <w:bCs/>
          <w:color w:val="000000"/>
          <w:lang w:eastAsia="it-IT"/>
        </w:rPr>
        <w:t>ed</w:t>
      </w:r>
      <w:proofErr w:type="gramEnd"/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 in particolare mediante strumenti manuali, informatici e telematici, con logiche strettamente correlate alle finalità già esplicitate, in modo lecito e secondo correttezza nonché nel rispetto del principio di minimizzazione.</w:t>
      </w:r>
    </w:p>
    <w:p w:rsidR="000B5F74" w:rsidRPr="001130FA" w:rsidRDefault="000B5F74" w:rsidP="000B5F74">
      <w:pPr>
        <w:spacing w:after="0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I dati medesimi saranno conservati per il tempo strettamente necessario al raggiungimento delle finalità per le quali sono </w:t>
      </w:r>
      <w:proofErr w:type="gramStart"/>
      <w:r w:rsidRPr="001130FA">
        <w:rPr>
          <w:rFonts w:ascii="Arial" w:eastAsia="Times New Roman" w:hAnsi="Arial" w:cs="Arial"/>
          <w:bCs/>
          <w:color w:val="000000"/>
          <w:lang w:eastAsia="it-IT"/>
        </w:rPr>
        <w:t>stati</w:t>
      </w:r>
      <w:proofErr w:type="gramEnd"/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 conferiti e successivamente per l’adempimento degli obblighi di legge connessi e conseguenti alla presente procedura. </w:t>
      </w:r>
    </w:p>
    <w:p w:rsidR="000B5F74" w:rsidRPr="001130FA" w:rsidRDefault="000B5F74" w:rsidP="000B5F74">
      <w:pPr>
        <w:spacing w:after="0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L’Agenzia non adotta processi decisionali automatizzati e non </w:t>
      </w:r>
      <w:proofErr w:type="gramStart"/>
      <w:r w:rsidRPr="001130FA">
        <w:rPr>
          <w:rFonts w:ascii="Arial" w:eastAsia="Times New Roman" w:hAnsi="Arial" w:cs="Arial"/>
          <w:bCs/>
          <w:color w:val="000000"/>
          <w:lang w:eastAsia="it-IT"/>
        </w:rPr>
        <w:t>effettua</w:t>
      </w:r>
      <w:proofErr w:type="gramEnd"/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 alcuna attività di profilazione degli interessati. </w:t>
      </w:r>
    </w:p>
    <w:p w:rsidR="000B5F74" w:rsidRPr="001130FA" w:rsidRDefault="000B5F74" w:rsidP="000B5F74">
      <w:pPr>
        <w:spacing w:after="0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>I dati potranno essere comunicati ad altre Pubbliche Autorità e Amministrazioni per l’</w:t>
      </w:r>
      <w:proofErr w:type="gramStart"/>
      <w:r w:rsidRPr="001130FA">
        <w:rPr>
          <w:rFonts w:ascii="Arial" w:eastAsia="Times New Roman" w:hAnsi="Arial" w:cs="Arial"/>
          <w:bCs/>
          <w:color w:val="000000"/>
          <w:lang w:eastAsia="it-IT"/>
        </w:rPr>
        <w:t>esecuzione di loro</w:t>
      </w:r>
      <w:proofErr w:type="gramEnd"/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 ordini e per l’adempimento di obblighi di legge, ove previsti, e potranno essere conosciuti dai dipendenti, dell’Agenzia, previamente autorizzati e istruiti dal Titolare, per le sole finalità connesse alla procedura. </w:t>
      </w:r>
    </w:p>
    <w:p w:rsidR="000B5F74" w:rsidRPr="001130FA" w:rsidRDefault="000B5F74" w:rsidP="000B5F74">
      <w:pPr>
        <w:spacing w:after="0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L’Agenzia potrà, altresì, avvalersi del supporto di società esterne </w:t>
      </w:r>
      <w:proofErr w:type="gramStart"/>
      <w:r w:rsidRPr="001130FA">
        <w:rPr>
          <w:rFonts w:ascii="Arial" w:eastAsia="Times New Roman" w:hAnsi="Arial" w:cs="Arial"/>
          <w:bCs/>
          <w:color w:val="000000"/>
          <w:lang w:eastAsia="it-IT"/>
        </w:rPr>
        <w:t>previamente</w:t>
      </w:r>
      <w:proofErr w:type="gramEnd"/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 nominate Responsabili del trattamento ai sensi dell’art. 28 del Regolamento. Al di fuori di tali casi i dati personali non saranno diffusi né comunicati a terzi. Non saranno trasferiti in Paesi terzi né </w:t>
      </w:r>
      <w:proofErr w:type="gramStart"/>
      <w:r w:rsidRPr="001130FA">
        <w:rPr>
          <w:rFonts w:ascii="Arial" w:eastAsia="Times New Roman" w:hAnsi="Arial" w:cs="Arial"/>
          <w:bCs/>
          <w:color w:val="000000"/>
          <w:lang w:eastAsia="it-IT"/>
        </w:rPr>
        <w:t>ad</w:t>
      </w:r>
      <w:proofErr w:type="gramEnd"/>
      <w:r w:rsidRPr="001130FA">
        <w:rPr>
          <w:rFonts w:ascii="Arial" w:eastAsia="Times New Roman" w:hAnsi="Arial" w:cs="Arial"/>
          <w:bCs/>
          <w:color w:val="000000"/>
          <w:lang w:eastAsia="it-IT"/>
        </w:rPr>
        <w:t xml:space="preserve"> organizzazioni internazionali.</w:t>
      </w:r>
    </w:p>
    <w:p w:rsidR="000B5F74" w:rsidRPr="001130FA" w:rsidRDefault="000B5F74" w:rsidP="000B5F74">
      <w:pPr>
        <w:spacing w:after="0"/>
        <w:jc w:val="both"/>
        <w:rPr>
          <w:rFonts w:ascii="Arial" w:hAnsi="Arial" w:cs="Arial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>Considerata l’estrema delicatezza della procedura in oggetto, l’Agenzia potrà trattare le informazioni</w:t>
      </w:r>
      <w:r w:rsidRPr="001130FA">
        <w:rPr>
          <w:rFonts w:ascii="Arial" w:hAnsi="Arial" w:cs="Arial"/>
        </w:rPr>
        <w:t xml:space="preserve"> previste dall’art. 10 del Regolamento, relative a condanne penali e reati o a connesse misure di sicurezza (c.d. dati giudiziari) di cui si dà piena garanzia di trattamento nel rispetto delle prescrizioni </w:t>
      </w:r>
      <w:proofErr w:type="gramStart"/>
      <w:r w:rsidRPr="001130FA">
        <w:rPr>
          <w:rFonts w:ascii="Arial" w:hAnsi="Arial" w:cs="Arial"/>
        </w:rPr>
        <w:t>di</w:t>
      </w:r>
      <w:proofErr w:type="gramEnd"/>
      <w:r w:rsidRPr="001130FA">
        <w:rPr>
          <w:rFonts w:ascii="Arial" w:hAnsi="Arial" w:cs="Arial"/>
        </w:rPr>
        <w:t xml:space="preserve"> legge.</w:t>
      </w:r>
    </w:p>
    <w:p w:rsidR="000B5F74" w:rsidRPr="001130FA" w:rsidRDefault="000B5F74" w:rsidP="000B5F74">
      <w:pPr>
        <w:spacing w:after="0"/>
        <w:jc w:val="both"/>
        <w:rPr>
          <w:rFonts w:ascii="Arial" w:hAnsi="Arial" w:cs="Arial"/>
        </w:rPr>
      </w:pPr>
      <w:r w:rsidRPr="001130FA">
        <w:rPr>
          <w:rFonts w:ascii="Arial" w:hAnsi="Arial" w:cs="Arial"/>
        </w:rPr>
        <w:t xml:space="preserve">Gli interessati potranno esercitare il diritto di chiedere al Titolare del trattamento l'accesso ai </w:t>
      </w:r>
      <w:proofErr w:type="gramStart"/>
      <w:r w:rsidRPr="001130FA">
        <w:rPr>
          <w:rFonts w:ascii="Arial" w:hAnsi="Arial" w:cs="Arial"/>
        </w:rPr>
        <w:t>dati</w:t>
      </w:r>
      <w:proofErr w:type="gramEnd"/>
      <w:r w:rsidRPr="001130FA">
        <w:rPr>
          <w:rFonts w:ascii="Arial" w:hAnsi="Arial" w:cs="Arial"/>
        </w:rPr>
        <w:t xml:space="preserve"> </w:t>
      </w:r>
      <w:proofErr w:type="gramStart"/>
      <w:r w:rsidRPr="001130FA">
        <w:rPr>
          <w:rFonts w:ascii="Arial" w:hAnsi="Arial" w:cs="Arial"/>
        </w:rPr>
        <w:t>personali</w:t>
      </w:r>
      <w:proofErr w:type="gramEnd"/>
      <w:r w:rsidRPr="001130FA">
        <w:rPr>
          <w:rFonts w:ascii="Arial" w:hAnsi="Arial" w:cs="Arial"/>
        </w:rPr>
        <w:t xml:space="preserve"> e la rettifica o la cancellazione degli stessi o la limitazione del trattamento che li riguarda o di opporsi al trattamento stesso (artt. 15 e ss. del Regolamento). L'</w:t>
      </w:r>
      <w:proofErr w:type="gramStart"/>
      <w:r w:rsidRPr="001130FA">
        <w:rPr>
          <w:rFonts w:ascii="Arial" w:hAnsi="Arial" w:cs="Arial"/>
        </w:rPr>
        <w:t>apposita</w:t>
      </w:r>
      <w:proofErr w:type="gramEnd"/>
      <w:r w:rsidRPr="001130FA">
        <w:rPr>
          <w:rFonts w:ascii="Arial" w:hAnsi="Arial" w:cs="Arial"/>
        </w:rPr>
        <w:t xml:space="preserve"> istanza potrà essere inviata all’Agenzia del Demanio, Titolare del Trattamento, presso la sede di Via Barberini n. 38 – 00187  Roma oppure al Responsabile della protezione dei dati personali, domiciliato per la funzione presso la medesima sede e contattabile all’indirizzo email: demanio.dpo@agenziademanio.it </w:t>
      </w:r>
    </w:p>
    <w:p w:rsidR="000B5F74" w:rsidRPr="001130FA" w:rsidRDefault="000B5F74" w:rsidP="000B5F74">
      <w:pPr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hAnsi="Arial" w:cs="Arial"/>
        </w:rPr>
        <w:t xml:space="preserve">Gli interessati che ritengono che il trattamento dei dati personali a Loro riferiti effettuato dall’Agenzia del Demanio avvenga in violazione di quanto previsto dal Regolamento hanno il diritto di proporre reclamo al Garante, come previsto dall'art. 77 del Regolamento stesso, o di adire le opportune sedi giudiziarie </w:t>
      </w:r>
      <w:proofErr w:type="gramStart"/>
      <w:r w:rsidRPr="001130FA">
        <w:rPr>
          <w:rFonts w:ascii="Arial" w:hAnsi="Arial" w:cs="Arial"/>
        </w:rPr>
        <w:t>(</w:t>
      </w:r>
      <w:proofErr w:type="gramEnd"/>
      <w:r w:rsidRPr="001130FA">
        <w:rPr>
          <w:rFonts w:ascii="Arial" w:hAnsi="Arial" w:cs="Arial"/>
        </w:rPr>
        <w:t>art. 79 del Regolamento</w:t>
      </w:r>
      <w:proofErr w:type="gramStart"/>
      <w:r w:rsidRPr="001130FA">
        <w:rPr>
          <w:rFonts w:ascii="Arial" w:hAnsi="Arial" w:cs="Arial"/>
        </w:rPr>
        <w:t>).</w:t>
      </w:r>
      <w:proofErr w:type="gramEnd"/>
    </w:p>
    <w:p w:rsidR="000B5F74" w:rsidRPr="001130FA" w:rsidRDefault="000B5F74" w:rsidP="001130FA">
      <w:pPr>
        <w:ind w:left="5664" w:firstLine="708"/>
        <w:jc w:val="center"/>
        <w:rPr>
          <w:rFonts w:ascii="Arial" w:eastAsia="Times New Roman" w:hAnsi="Arial" w:cs="Arial"/>
          <w:bCs/>
          <w:color w:val="000000"/>
          <w:lang w:eastAsia="it-IT"/>
        </w:rPr>
      </w:pPr>
      <w:r w:rsidRPr="001130FA">
        <w:rPr>
          <w:rFonts w:ascii="Arial" w:eastAsia="Times New Roman" w:hAnsi="Arial" w:cs="Arial"/>
          <w:bCs/>
          <w:color w:val="000000"/>
          <w:lang w:eastAsia="it-IT"/>
        </w:rPr>
        <w:t>Agenzia del Demanio</w:t>
      </w:r>
    </w:p>
    <w:p w:rsidR="000B5F74" w:rsidRPr="001130FA" w:rsidRDefault="006E41DC" w:rsidP="000B5F74">
      <w:pPr>
        <w:jc w:val="both"/>
        <w:rPr>
          <w:rFonts w:ascii="Arial" w:hAnsi="Arial" w:cs="Arial"/>
        </w:rPr>
      </w:pPr>
      <w:r w:rsidRPr="001130FA">
        <w:rPr>
          <w:rFonts w:ascii="Arial" w:hAnsi="Arial" w:cs="Arial"/>
        </w:rPr>
        <w:t>Letto, confermato e sottoscritto</w:t>
      </w:r>
      <w:proofErr w:type="gramStart"/>
      <w:r w:rsidRPr="001130FA">
        <w:rPr>
          <w:rFonts w:ascii="Arial" w:hAnsi="Arial" w:cs="Arial"/>
        </w:rPr>
        <w:t xml:space="preserve"> </w:t>
      </w:r>
      <w:r w:rsidR="000E5892" w:rsidRPr="001130FA">
        <w:rPr>
          <w:rFonts w:ascii="Arial" w:hAnsi="Arial" w:cs="Arial"/>
        </w:rPr>
        <w:t xml:space="preserve"> </w:t>
      </w:r>
      <w:proofErr w:type="gramEnd"/>
      <w:r w:rsidR="00E2755C" w:rsidRPr="001130FA">
        <w:rPr>
          <w:rFonts w:ascii="Arial" w:hAnsi="Arial" w:cs="Arial"/>
        </w:rPr>
        <w:t>(digitalmente)</w:t>
      </w:r>
      <w:r w:rsidR="00CF00E0" w:rsidRPr="00CF00E0">
        <w:rPr>
          <w:rFonts w:ascii="Arial" w:hAnsi="Arial" w:cs="Arial"/>
          <w:i/>
          <w:sz w:val="20"/>
          <w:szCs w:val="20"/>
        </w:rPr>
        <w:t xml:space="preserve"> </w:t>
      </w:r>
      <w:r w:rsidR="00CF00E0" w:rsidRPr="00AD632F">
        <w:rPr>
          <w:rFonts w:ascii="Arial" w:hAnsi="Arial" w:cs="Arial"/>
          <w:i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F00E0" w:rsidRPr="00AD632F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F00E0" w:rsidRPr="00AD632F">
        <w:rPr>
          <w:rFonts w:ascii="Arial" w:hAnsi="Arial" w:cs="Arial"/>
          <w:i/>
          <w:sz w:val="20"/>
          <w:szCs w:val="20"/>
        </w:rPr>
      </w:r>
      <w:r w:rsidR="00CF00E0" w:rsidRPr="00AD632F">
        <w:rPr>
          <w:rFonts w:ascii="Arial" w:hAnsi="Arial" w:cs="Arial"/>
          <w:i/>
          <w:sz w:val="20"/>
          <w:szCs w:val="20"/>
        </w:rPr>
        <w:fldChar w:fldCharType="separate"/>
      </w:r>
      <w:bookmarkStart w:id="0" w:name="_GoBack"/>
      <w:r w:rsidR="00CF00E0" w:rsidRPr="00AD632F">
        <w:rPr>
          <w:rFonts w:ascii="Arial" w:hAnsi="Arial" w:cs="Arial"/>
          <w:i/>
          <w:noProof/>
          <w:sz w:val="20"/>
          <w:szCs w:val="20"/>
        </w:rPr>
        <w:t xml:space="preserve">                                                </w:t>
      </w:r>
      <w:bookmarkEnd w:id="0"/>
      <w:r w:rsidR="00CF00E0" w:rsidRPr="00AD632F">
        <w:rPr>
          <w:rFonts w:ascii="Arial" w:hAnsi="Arial" w:cs="Arial"/>
          <w:i/>
          <w:sz w:val="20"/>
          <w:szCs w:val="20"/>
        </w:rPr>
        <w:fldChar w:fldCharType="end"/>
      </w:r>
    </w:p>
    <w:p w:rsidR="009C04EE" w:rsidRPr="001130FA" w:rsidRDefault="009C04EE">
      <w:pPr>
        <w:rPr>
          <w:rFonts w:ascii="Arial" w:hAnsi="Arial" w:cs="Arial"/>
        </w:rPr>
      </w:pPr>
    </w:p>
    <w:sectPr w:rsidR="009C04EE" w:rsidRPr="001130FA" w:rsidSect="003631A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C5" w:rsidRDefault="000E5892">
      <w:pPr>
        <w:spacing w:after="0" w:line="240" w:lineRule="auto"/>
      </w:pPr>
      <w:r>
        <w:separator/>
      </w:r>
    </w:p>
  </w:endnote>
  <w:endnote w:type="continuationSeparator" w:id="0">
    <w:p w:rsidR="00EB6FC5" w:rsidRDefault="000E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C5" w:rsidRDefault="000E5892">
      <w:pPr>
        <w:spacing w:after="0" w:line="240" w:lineRule="auto"/>
      </w:pPr>
      <w:r>
        <w:separator/>
      </w:r>
    </w:p>
  </w:footnote>
  <w:footnote w:type="continuationSeparator" w:id="0">
    <w:p w:rsidR="00EB6FC5" w:rsidRDefault="000E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5D" w:rsidRDefault="0065405D" w:rsidP="001130FA">
    <w:pPr>
      <w:pStyle w:val="Intestazione"/>
      <w:jc w:val="right"/>
    </w:pPr>
    <w:r>
      <w:t>Informativa Privacy</w:t>
    </w:r>
  </w:p>
  <w:p w:rsidR="00453890" w:rsidRDefault="001130FA" w:rsidP="001130FA">
    <w:pPr>
      <w:pStyle w:val="Intestazione"/>
      <w:jc w:val="right"/>
    </w:pPr>
    <w:r>
      <w:t>Allegato 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WRRBXDPClv2nBWIdT06lUiO1J6M=" w:salt="fiZNd3czraGSjjCJ8S+bU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74"/>
    <w:rsid w:val="000B5F74"/>
    <w:rsid w:val="000E5892"/>
    <w:rsid w:val="001130FA"/>
    <w:rsid w:val="0065405D"/>
    <w:rsid w:val="006E41DC"/>
    <w:rsid w:val="009C04EE"/>
    <w:rsid w:val="00CD26D7"/>
    <w:rsid w:val="00CF00E0"/>
    <w:rsid w:val="00E2755C"/>
    <w:rsid w:val="00EB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ACE1-9A83-475B-AA67-909F582E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ALIBRANDI MARIAGIOVANNA</cp:lastModifiedBy>
  <cp:revision>3</cp:revision>
  <dcterms:created xsi:type="dcterms:W3CDTF">2019-06-20T16:13:00Z</dcterms:created>
  <dcterms:modified xsi:type="dcterms:W3CDTF">2019-06-25T10:23:00Z</dcterms:modified>
</cp:coreProperties>
</file>