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D03CEB">
        <w:rPr>
          <w:rFonts w:ascii="Arial" w:hAnsi="Arial" w:cs="Arial"/>
          <w:bCs/>
          <w:sz w:val="22"/>
          <w:szCs w:val="22"/>
        </w:rPr>
        <w:t>Regionale Calabria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C7507E" w:rsidRPr="00C7507E" w:rsidRDefault="00C7507E" w:rsidP="00C7507E">
      <w:pPr>
        <w:rPr>
          <w:rFonts w:ascii="Arial" w:hAnsi="Arial" w:cs="Arial"/>
          <w:sz w:val="22"/>
          <w:szCs w:val="22"/>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w:t>
      </w:r>
      <w:r w:rsidR="00B673E3" w:rsidRPr="00B673E3">
        <w:rPr>
          <w:rFonts w:ascii="Arial" w:hAnsi="Arial" w:cs="Arial"/>
          <w:bCs/>
          <w:sz w:val="22"/>
          <w:szCs w:val="22"/>
        </w:rPr>
        <w:t>ai sensi dell’art. 60 e dell’art. 157, comma 2, del D.lgs. 18/04/2016 n. 50 e ss.mm.ii.</w:t>
      </w:r>
      <w:r w:rsidR="00B673E3">
        <w:rPr>
          <w:rFonts w:ascii="Arial" w:hAnsi="Arial" w:cs="Arial"/>
          <w:bCs/>
          <w:sz w:val="22"/>
          <w:szCs w:val="22"/>
        </w:rPr>
        <w:t>,</w:t>
      </w:r>
      <w:r w:rsidR="00B673E3" w:rsidRPr="00B673E3">
        <w:rPr>
          <w:rFonts w:ascii="Arial" w:hAnsi="Arial" w:cs="Arial"/>
          <w:bCs/>
          <w:sz w:val="22"/>
          <w:szCs w:val="22"/>
        </w:rPr>
        <w:t xml:space="preserve"> per l’affidamento dei </w:t>
      </w:r>
      <w:r w:rsidR="00E31648" w:rsidRPr="00E31648">
        <w:rPr>
          <w:rFonts w:ascii="Arial" w:hAnsi="Arial" w:cs="Arial"/>
          <w:bCs/>
          <w:sz w:val="22"/>
          <w:szCs w:val="22"/>
        </w:rPr>
        <w:t>servizi di  progettazione fattibilità tecnica economica, progettazione definitiva ed esecutiva, coordinamento della sicurezza in fase di progettazione, adempimenti AINOP, valutazione sostenibilità ESG, verifica preventiva dell’interesse archeologico e sorveglianza archeologica, analisi conoscitive e relativa attività legata al Building Information Modeling (BIM), nonché per l’incarico opzionale, ai sensi dell’art. 111 comma 1 del D.lgs. 50/2016 di direzione lavori, contabilità dei lavori, coordinamento della sicurezza in fase di esecuzione, aggiornamento catastale, certificazione energetica e sorveglianza archeologica, finalizzati alla realizzazione della nuova sede VV.F. di Catanzaro presso il Fondo Rustico Località' Giulivetto. Scheda CZB0889/parte.</w:t>
      </w: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rsidR="00F21DC9" w:rsidRDefault="00F21DC9" w:rsidP="00D824E6">
      <w:pPr>
        <w:rPr>
          <w:rFonts w:ascii="Arial" w:hAnsi="Arial" w:cs="Arial"/>
          <w:sz w:val="22"/>
          <w:szCs w:val="22"/>
        </w:rPr>
      </w:pPr>
    </w:p>
    <w:p w:rsidR="00F21DC9" w:rsidRDefault="00F21DC9" w:rsidP="00D824E6">
      <w:pPr>
        <w:rPr>
          <w:rFonts w:ascii="Arial" w:hAnsi="Arial" w:cs="Arial"/>
          <w:sz w:val="22"/>
          <w:szCs w:val="22"/>
        </w:rPr>
      </w:pPr>
    </w:p>
    <w:p w:rsidR="00D824E6" w:rsidRPr="00C7507E" w:rsidRDefault="00D824E6" w:rsidP="00D824E6">
      <w:pPr>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Pr="00C7507E">
        <w:rPr>
          <w:rFonts w:ascii="Arial" w:hAnsi="Arial" w:cs="Arial"/>
          <w:i/>
        </w:rPr>
        <w:t>parte del servizio che in caso di aggiudicazione verrà eseguita</w:t>
      </w:r>
      <w:r w:rsidRPr="00C7507E">
        <w:rPr>
          <w:rFonts w:ascii="Arial" w:hAnsi="Arial" w:cs="Arial"/>
        </w:rPr>
        <w:t>);</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BF73D2" w:rsidRPr="00C7507E">
        <w:rPr>
          <w:rFonts w:ascii="Arial" w:hAnsi="Arial" w:cs="Arial"/>
          <w:i/>
        </w:rPr>
        <w:t xml:space="preserve">quota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D824E6" w:rsidRPr="00C7507E" w:rsidRDefault="00D824E6" w:rsidP="00D824E6">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AA5E11">
        <w:rPr>
          <w:rFonts w:ascii="Arial" w:hAnsi="Arial" w:cs="Arial"/>
          <w:sz w:val="22"/>
          <w:szCs w:val="22"/>
        </w:rPr>
        <w:t>, di tipo</w:t>
      </w:r>
      <w:r w:rsidR="00EA5E87">
        <w:rPr>
          <w:rFonts w:ascii="Arial" w:hAnsi="Arial" w:cs="Arial"/>
          <w:sz w:val="22"/>
          <w:szCs w:val="22"/>
        </w:rPr>
        <w:t>:</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rsidR="00EA5E87" w:rsidRDefault="00EA5E87" w:rsidP="00D824E6">
      <w:pPr>
        <w:rPr>
          <w:rFonts w:ascii="Arial" w:hAnsi="Arial" w:cs="Arial"/>
          <w:sz w:val="22"/>
          <w:szCs w:val="22"/>
        </w:rPr>
      </w:pPr>
    </w:p>
    <w:p w:rsidR="00D824E6" w:rsidRPr="00C7507E" w:rsidRDefault="00EA5E87" w:rsidP="00D824E6">
      <w:pPr>
        <w:rPr>
          <w:rFonts w:ascii="Arial" w:hAnsi="Arial" w:cs="Arial"/>
          <w:sz w:val="22"/>
          <w:szCs w:val="22"/>
        </w:rPr>
      </w:pPr>
      <w:r>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Pr="00C7507E">
        <w:rPr>
          <w:rFonts w:ascii="Arial" w:hAnsi="Arial" w:cs="Arial"/>
        </w:rPr>
        <w:t>);</w:t>
      </w:r>
    </w:p>
    <w:p w:rsidR="00D824E6" w:rsidRPr="00C7507E"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8A55D8" w:rsidRDefault="00671CC5" w:rsidP="00BF39EA">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BF39EA" w:rsidRPr="00C7507E" w:rsidRDefault="00BF39EA" w:rsidP="00BF39EA">
      <w:pPr>
        <w:jc w:val="left"/>
        <w:rPr>
          <w:rFonts w:ascii="Arial" w:hAnsi="Arial" w:cs="Arial"/>
          <w:b/>
          <w:sz w:val="22"/>
          <w:szCs w:val="22"/>
        </w:rPr>
      </w:pPr>
    </w:p>
    <w:p w:rsidR="007053E2" w:rsidRPr="00C7507E"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professionista signolo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 xml:space="preserve"> (indicare </w:t>
      </w:r>
      <w:r w:rsidR="00C7507E" w:rsidRPr="00C7507E">
        <w:rPr>
          <w:rFonts w:ascii="Arial" w:hAnsi="Arial" w:cs="Arial"/>
          <w:sz w:val="22"/>
          <w:szCs w:val="22"/>
        </w:rPr>
        <w:t>titolo di studio, numero</w:t>
      </w:r>
      <w:r w:rsidRPr="00C7507E">
        <w:rPr>
          <w:rFonts w:ascii="Arial" w:hAnsi="Arial" w:cs="Arial"/>
          <w:sz w:val="22"/>
          <w:szCs w:val="22"/>
        </w:rPr>
        <w:t xml:space="preserve"> e anno di iscrizione);</w:t>
      </w:r>
    </w:p>
    <w:p w:rsidR="00C4130C" w:rsidRPr="00C7507E" w:rsidRDefault="00C4130C" w:rsidP="00C4130C">
      <w:pPr>
        <w:widowControl w:val="0"/>
        <w:ind w:left="426"/>
        <w:rPr>
          <w:rFonts w:ascii="Arial" w:hAnsi="Arial" w:cs="Arial"/>
          <w:sz w:val="22"/>
          <w:szCs w:val="22"/>
        </w:rPr>
      </w:pPr>
    </w:p>
    <w:p w:rsidR="00C02C87" w:rsidRDefault="00C02C87" w:rsidP="00C02C87">
      <w:pPr>
        <w:widowControl w:val="0"/>
        <w:numPr>
          <w:ilvl w:val="0"/>
          <w:numId w:val="5"/>
        </w:numPr>
        <w:ind w:left="426"/>
        <w:rPr>
          <w:rFonts w:ascii="Arial" w:hAnsi="Arial" w:cs="Arial"/>
          <w:sz w:val="22"/>
          <w:szCs w:val="22"/>
        </w:rPr>
      </w:pPr>
      <w:r>
        <w:rPr>
          <w:rFonts w:ascii="Arial" w:hAnsi="Arial" w:cs="Arial"/>
          <w:sz w:val="22"/>
          <w:szCs w:val="22"/>
        </w:rPr>
        <w:t>(</w:t>
      </w:r>
      <w:r w:rsidRPr="00C02C87">
        <w:rPr>
          <w:rFonts w:ascii="Arial" w:hAnsi="Arial" w:cs="Arial"/>
          <w:sz w:val="22"/>
          <w:szCs w:val="22"/>
        </w:rPr>
        <w:t>nel</w:t>
      </w:r>
      <w:r>
        <w:rPr>
          <w:rFonts w:ascii="Arial" w:hAnsi="Arial" w:cs="Arial"/>
          <w:i/>
          <w:sz w:val="22"/>
          <w:szCs w:val="22"/>
        </w:rPr>
        <w:t xml:space="preserve"> caso di concorrente diverso dal professionista singolo</w:t>
      </w:r>
      <w:r>
        <w:rPr>
          <w:rFonts w:ascii="Arial" w:hAnsi="Arial" w:cs="Arial"/>
          <w:sz w:val="22"/>
          <w:szCs w:val="22"/>
        </w:rPr>
        <w:t>) che l’incarico oggetto dell’appalto sarà svolto dal/i seguente/i professionista/i</w:t>
      </w:r>
      <w:r>
        <w:rPr>
          <w:rStyle w:val="Rimandonotaapidipagina"/>
          <w:rFonts w:ascii="Arial" w:hAnsi="Arial" w:cs="Arial"/>
          <w:sz w:val="22"/>
          <w:szCs w:val="22"/>
        </w:rPr>
        <w:footnoteReference w:id="7"/>
      </w:r>
      <w:r>
        <w:rPr>
          <w:rStyle w:val="Rimandonotaapidipagina"/>
          <w:rFonts w:ascii="Arial" w:hAnsi="Arial" w:cs="Arial"/>
          <w:sz w:val="22"/>
          <w:szCs w:val="22"/>
        </w:rPr>
        <w:footnoteReference w:id="8"/>
      </w:r>
      <w:r>
        <w:rPr>
          <w:rFonts w:ascii="Arial" w:hAnsi="Arial" w:cs="Arial"/>
          <w:sz w:val="22"/>
          <w:szCs w:val="22"/>
        </w:rPr>
        <w:t>:</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w:t>
      </w:r>
      <w:r w:rsidRPr="00C02C87">
        <w:rPr>
          <w:rFonts w:ascii="Arial" w:eastAsia="Times New Roman" w:hAnsi="Arial" w:cs="Arial"/>
          <w:lang w:eastAsia="it-IT"/>
        </w:rPr>
        <w:t xml:space="preserve">riferimento rivestita nell’ambito del gruppo di lavoro indicato nel disciplinare) </w:t>
      </w:r>
      <w:r w:rsidRPr="00C02C87">
        <w:rPr>
          <w:rFonts w:ascii="Arial" w:eastAsia="Times New Roman" w:hAnsi="Arial" w:cs="Arial"/>
          <w:lang w:eastAsia="it-IT"/>
        </w:rPr>
        <w:fldChar w:fldCharType="begin">
          <w:ffData>
            <w:name w:val="Testo1"/>
            <w:enabled/>
            <w:calcOnExit w:val="0"/>
            <w:textInput/>
          </w:ffData>
        </w:fldChar>
      </w:r>
      <w:r w:rsidRPr="00C02C87">
        <w:rPr>
          <w:rFonts w:ascii="Arial" w:eastAsia="Times New Roman" w:hAnsi="Arial" w:cs="Arial"/>
          <w:lang w:eastAsia="it-IT"/>
        </w:rPr>
        <w:instrText xml:space="preserve"> FORMTEXT </w:instrText>
      </w:r>
      <w:r w:rsidRPr="00C02C87">
        <w:rPr>
          <w:rFonts w:ascii="Arial" w:eastAsia="Times New Roman" w:hAnsi="Arial" w:cs="Arial"/>
          <w:lang w:eastAsia="it-IT"/>
        </w:rPr>
      </w:r>
      <w:r w:rsidRPr="00C02C87">
        <w:rPr>
          <w:rFonts w:ascii="Arial" w:eastAsia="Times New Roman" w:hAnsi="Arial" w:cs="Arial"/>
          <w:lang w:eastAsia="it-IT"/>
        </w:rPr>
        <w:fldChar w:fldCharType="separate"/>
      </w:r>
      <w:r w:rsidRPr="00C02C87">
        <w:rPr>
          <w:rFonts w:ascii="Arial" w:eastAsia="Times New Roman" w:hAnsi="Arial" w:cs="Arial"/>
          <w:lang w:eastAsia="it-IT"/>
        </w:rPr>
        <w:t> </w:t>
      </w:r>
      <w:r w:rsidRPr="00C02C87">
        <w:rPr>
          <w:rFonts w:ascii="Arial" w:eastAsia="Times New Roman" w:hAnsi="Arial" w:cs="Arial"/>
          <w:lang w:eastAsia="it-IT"/>
        </w:rPr>
        <w:t> </w:t>
      </w:r>
      <w:r w:rsidRPr="00C02C87">
        <w:rPr>
          <w:rFonts w:ascii="Arial" w:eastAsia="Times New Roman" w:hAnsi="Arial" w:cs="Arial"/>
          <w:lang w:eastAsia="it-IT"/>
        </w:rPr>
        <w:t> </w:t>
      </w:r>
      <w:r w:rsidRPr="00C02C87">
        <w:rPr>
          <w:rFonts w:ascii="Arial" w:eastAsia="Times New Roman" w:hAnsi="Arial" w:cs="Arial"/>
          <w:lang w:eastAsia="it-IT"/>
        </w:rPr>
        <w:t> </w:t>
      </w:r>
      <w:r w:rsidRPr="00C02C87">
        <w:rPr>
          <w:rFonts w:ascii="Arial" w:eastAsia="Times New Roman" w:hAnsi="Arial" w:cs="Arial"/>
          <w:lang w:eastAsia="it-IT"/>
        </w:rPr>
        <w:t> </w:t>
      </w:r>
      <w:r w:rsidRPr="00C02C87">
        <w:rPr>
          <w:rFonts w:ascii="Arial" w:eastAsia="Times New Roman" w:hAnsi="Arial" w:cs="Arial"/>
          <w:lang w:eastAsia="it-IT"/>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w:t>
      </w:r>
      <w:r>
        <w:rPr>
          <w:rFonts w:ascii="Arial" w:hAnsi="Arial" w:cs="Arial"/>
        </w:rPr>
        <w:lastRenderedPageBreak/>
        <w:t xml:space="preserve">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w:t>
      </w:r>
      <w:r>
        <w:rPr>
          <w:rFonts w:ascii="Arial" w:hAnsi="Arial" w:cs="Arial"/>
        </w:rPr>
        <w:lastRenderedPageBreak/>
        <w:t xml:space="preserve">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w:t>
      </w:r>
      <w:r w:rsidR="00A94CED">
        <w:rPr>
          <w:rFonts w:ascii="Arial" w:hAnsi="Arial" w:cs="Arial"/>
        </w:rPr>
        <w:t>omico partecipante alla gara);</w:t>
      </w:r>
    </w:p>
    <w:p w:rsidR="00A94CED" w:rsidRDefault="00A94CED" w:rsidP="00A94CED">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w:t>
      </w:r>
      <w:r>
        <w:rPr>
          <w:rFonts w:ascii="Arial" w:hAnsi="Arial" w:cs="Arial"/>
        </w:rPr>
        <w:t>omico partecipante alla gara);</w:t>
      </w:r>
    </w:p>
    <w:p w:rsidR="00A94CED" w:rsidRDefault="00A94CED" w:rsidP="00A94CED">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w:t>
      </w:r>
      <w:r>
        <w:rPr>
          <w:rFonts w:ascii="Arial" w:hAnsi="Arial" w:cs="Arial"/>
        </w:rPr>
        <w:lastRenderedPageBreak/>
        <w:t xml:space="preserve">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A94CED" w:rsidRDefault="00A94CED" w:rsidP="00DC3E54">
      <w:pPr>
        <w:pStyle w:val="Paragrafoelenco"/>
        <w:widowControl w:val="0"/>
        <w:ind w:left="786"/>
        <w:jc w:val="both"/>
        <w:rPr>
          <w:rFonts w:ascii="Arial" w:hAnsi="Arial" w:cs="Arial"/>
        </w:rPr>
      </w:pPr>
    </w:p>
    <w:p w:rsidR="00C02C87" w:rsidRDefault="00C02C87" w:rsidP="00C02C87">
      <w:pPr>
        <w:widowControl w:val="0"/>
        <w:rPr>
          <w:rFonts w:ascii="Arial" w:hAnsi="Arial" w:cs="Arial"/>
          <w:sz w:val="22"/>
          <w:szCs w:val="22"/>
        </w:rPr>
      </w:pPr>
      <w:r>
        <w:rPr>
          <w:rFonts w:ascii="Arial" w:hAnsi="Arial" w:cs="Arial"/>
          <w:i/>
          <w:sz w:val="22"/>
          <w:szCs w:val="22"/>
        </w:rPr>
        <w:t xml:space="preserve"> nel caso di concorrente diverso dal professionista singolo che indichi due o più professionisti per l’esecuzione dell’incarico oggetto dell’appalto</w:t>
      </w:r>
      <w:r>
        <w:rPr>
          <w:rFonts w:ascii="Arial" w:hAnsi="Arial" w:cs="Arial"/>
          <w:sz w:val="22"/>
          <w:szCs w:val="22"/>
        </w:rPr>
        <w:t>) soggetto incaricato dell’integrazione delle prestazioni specialistiche, ai sensi dell’art. 24 co. 5 del Codice è</w:t>
      </w:r>
    </w:p>
    <w:p w:rsidR="00C02C87" w:rsidRDefault="00C02C87" w:rsidP="00C02C87">
      <w:pPr>
        <w:widowControl w:val="0"/>
        <w:ind w:left="426"/>
        <w:rPr>
          <w:rFonts w:ascii="Arial" w:hAnsi="Arial" w:cs="Arial"/>
          <w:sz w:val="22"/>
          <w:szCs w:val="22"/>
        </w:rPr>
      </w:pP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C02C87" w:rsidRDefault="00C02C87" w:rsidP="00C02C87">
      <w:pPr>
        <w:widowControl w:val="0"/>
        <w:rPr>
          <w:rFonts w:ascii="Arial" w:hAnsi="Arial" w:cs="Arial"/>
          <w:sz w:val="22"/>
        </w:rPr>
      </w:pPr>
    </w:p>
    <w:p w:rsidR="00C02C87" w:rsidRDefault="00C02C87" w:rsidP="00C02C87">
      <w:pPr>
        <w:widowControl w:val="0"/>
        <w:ind w:left="68"/>
        <w:rPr>
          <w:rFonts w:ascii="Arial" w:eastAsia="Calibri" w:hAnsi="Arial" w:cs="Arial"/>
          <w:sz w:val="22"/>
          <w:szCs w:val="22"/>
          <w:lang w:eastAsia="en-US"/>
        </w:rPr>
      </w:pPr>
      <w:r>
        <w:rPr>
          <w:rFonts w:ascii="Arial" w:eastAsia="Calibri" w:hAnsi="Arial" w:cs="Arial"/>
          <w:sz w:val="22"/>
          <w:szCs w:val="22"/>
          <w:lang w:eastAsia="en-US"/>
        </w:rPr>
        <w:t>Nel caso di esercizio da parte della Stazione appaltante dell’opzione di cui all’articolo 157, co. 1, del Codice dei Contratti, ovvero della facoltà di attivazione dell’incarico di D.L. e C.S.E., le ulteriori unità stimate per lo svolgimento delle predette attività sono di seguito indicate, da suddividersi nelle seguenti prestazioni specialistiche:</w:t>
      </w:r>
    </w:p>
    <w:p w:rsidR="00C02C87" w:rsidRDefault="00C02C87" w:rsidP="00C02C87">
      <w:pPr>
        <w:widowControl w:val="0"/>
        <w:rPr>
          <w:rFonts w:ascii="Arial" w:hAnsi="Arial" w:cs="Arial"/>
          <w:sz w:val="22"/>
        </w:rPr>
      </w:pP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w:t>
      </w:r>
      <w:r>
        <w:rPr>
          <w:rFonts w:ascii="Arial" w:hAnsi="Arial" w:cs="Arial"/>
        </w:rPr>
        <w:lastRenderedPageBreak/>
        <w:t xml:space="preserve">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C02C87" w:rsidRDefault="00C02C87" w:rsidP="00C02C87">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w:t>
      </w:r>
      <w:r w:rsidR="00DC3E54">
        <w:rPr>
          <w:rFonts w:ascii="Arial" w:hAnsi="Arial" w:cs="Arial"/>
        </w:rPr>
        <w:t>onomico partecipante alla gara);</w:t>
      </w:r>
    </w:p>
    <w:p w:rsidR="00DC3E54" w:rsidRDefault="00DC3E54" w:rsidP="00DC3E54">
      <w:pPr>
        <w:pStyle w:val="Paragrafoelenco"/>
        <w:widowControl w:val="0"/>
        <w:numPr>
          <w:ilvl w:val="0"/>
          <w:numId w:val="18"/>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(riportare i dati identificativi del professionista)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professionalità di riferimento rivestita nell’ambito del gruppo di lavoro indicato nel disciplinare)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il titolo di studio con eventuale specifica dell’indirizzo di laurea,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certificazioni possedute)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(indicare la natura del rapporto professionale intercorrente con l’operatore economico partecipante alla gara).</w:t>
      </w:r>
    </w:p>
    <w:p w:rsidR="00DC3E54" w:rsidRDefault="00DC3E54" w:rsidP="00DC3E54">
      <w:pPr>
        <w:pStyle w:val="Paragrafoelenco"/>
        <w:widowControl w:val="0"/>
        <w:ind w:left="786"/>
        <w:jc w:val="both"/>
        <w:rPr>
          <w:rFonts w:ascii="Arial" w:hAnsi="Arial" w:cs="Arial"/>
        </w:rPr>
      </w:pPr>
      <w:bookmarkStart w:id="2" w:name="_GoBack"/>
      <w:bookmarkEnd w:id="2"/>
    </w:p>
    <w:p w:rsidR="00BB7A8B" w:rsidRPr="00673C0C" w:rsidRDefault="00AF373D" w:rsidP="00673C0C">
      <w:pPr>
        <w:widowControl w:val="0"/>
        <w:numPr>
          <w:ilvl w:val="0"/>
          <w:numId w:val="5"/>
        </w:numPr>
        <w:ind w:left="426"/>
        <w:rPr>
          <w:rFonts w:ascii="Arial" w:hAnsi="Arial" w:cs="Arial"/>
          <w:sz w:val="22"/>
          <w:szCs w:val="22"/>
        </w:rPr>
      </w:pPr>
      <w:r w:rsidRPr="00831281">
        <w:rPr>
          <w:rFonts w:ascii="Arial" w:hAnsi="Arial" w:cs="Arial"/>
          <w:i/>
          <w:sz w:val="22"/>
          <w:szCs w:val="22"/>
        </w:rPr>
        <w:t xml:space="preserve"> </w:t>
      </w:r>
      <w:r w:rsidR="00BB7A8B" w:rsidRPr="00673C0C">
        <w:rPr>
          <w:rFonts w:ascii="Arial" w:hAnsi="Arial" w:cs="Arial"/>
          <w:i/>
          <w:sz w:val="22"/>
          <w:szCs w:val="22"/>
        </w:rPr>
        <w:t>nel caso di concorrente diverso dal professionista singolo che indichi due o più professionisti per l’esecuzione dell’incarico oggetto dell’appalto</w:t>
      </w:r>
      <w:r w:rsidR="00BB7A8B" w:rsidRPr="00673C0C">
        <w:rPr>
          <w:rFonts w:ascii="Arial" w:hAnsi="Arial" w:cs="Arial"/>
          <w:sz w:val="22"/>
          <w:szCs w:val="22"/>
        </w:rPr>
        <w:t>)</w:t>
      </w:r>
      <w:r w:rsidR="00627E0D" w:rsidRPr="00673C0C">
        <w:rPr>
          <w:rFonts w:ascii="Arial" w:hAnsi="Arial" w:cs="Arial"/>
          <w:sz w:val="22"/>
          <w:szCs w:val="22"/>
        </w:rPr>
        <w:t xml:space="preserve"> </w:t>
      </w:r>
      <w:r w:rsidR="00BB7A8B" w:rsidRPr="00673C0C">
        <w:rPr>
          <w:rFonts w:ascii="Arial" w:hAnsi="Arial" w:cs="Arial"/>
          <w:sz w:val="22"/>
          <w:szCs w:val="22"/>
        </w:rPr>
        <w:t xml:space="preserve">soggetto incaricato dell’integrazione delle </w:t>
      </w:r>
      <w:r w:rsidR="00BB7A8B" w:rsidRPr="00673C0C">
        <w:rPr>
          <w:rFonts w:ascii="Arial" w:hAnsi="Arial" w:cs="Arial"/>
          <w:sz w:val="22"/>
          <w:szCs w:val="22"/>
        </w:rPr>
        <w:lastRenderedPageBreak/>
        <w:t>prestazioni specialistiche, ai sens</w:t>
      </w:r>
      <w:r w:rsidR="007F5C1E" w:rsidRPr="00673C0C">
        <w:rPr>
          <w:rFonts w:ascii="Arial" w:hAnsi="Arial" w:cs="Arial"/>
          <w:sz w:val="22"/>
          <w:szCs w:val="22"/>
        </w:rPr>
        <w:t>i dell’art. 24 co. 5 del Codice è</w:t>
      </w:r>
    </w:p>
    <w:p w:rsidR="00627E0D" w:rsidRPr="00831281" w:rsidRDefault="00627E0D" w:rsidP="00627E0D">
      <w:pPr>
        <w:widowControl w:val="0"/>
        <w:ind w:left="426"/>
        <w:rPr>
          <w:rFonts w:ascii="Arial" w:hAnsi="Arial" w:cs="Arial"/>
          <w:sz w:val="22"/>
          <w:szCs w:val="22"/>
        </w:rPr>
      </w:pPr>
      <w:r w:rsidRPr="00831281">
        <w:rPr>
          <w:rFonts w:ascii="Arial" w:hAnsi="Arial" w:cs="Arial"/>
          <w:sz w:val="22"/>
          <w:szCs w:val="22"/>
        </w:rPr>
        <w:fldChar w:fldCharType="begin">
          <w:ffData>
            <w:name w:val="Testo1"/>
            <w:enabled/>
            <w:calcOnExit w:val="0"/>
            <w:textInput/>
          </w:ffData>
        </w:fldChar>
      </w:r>
      <w:r w:rsidRPr="00831281">
        <w:rPr>
          <w:rFonts w:ascii="Arial" w:hAnsi="Arial" w:cs="Arial"/>
          <w:sz w:val="22"/>
          <w:szCs w:val="22"/>
        </w:rPr>
        <w:instrText xml:space="preserve"> FORMTEXT </w:instrText>
      </w:r>
      <w:r w:rsidRPr="00831281">
        <w:rPr>
          <w:rFonts w:ascii="Arial" w:hAnsi="Arial" w:cs="Arial"/>
          <w:sz w:val="22"/>
          <w:szCs w:val="22"/>
        </w:rPr>
      </w:r>
      <w:r w:rsidRPr="00831281">
        <w:rPr>
          <w:rFonts w:ascii="Arial" w:hAnsi="Arial" w:cs="Arial"/>
          <w:sz w:val="22"/>
          <w:szCs w:val="22"/>
        </w:rPr>
        <w:fldChar w:fldCharType="separate"/>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noProof/>
          <w:sz w:val="22"/>
          <w:szCs w:val="22"/>
        </w:rPr>
        <w:t> </w:t>
      </w:r>
      <w:r w:rsidRPr="00831281">
        <w:rPr>
          <w:rFonts w:ascii="Arial" w:hAnsi="Arial" w:cs="Arial"/>
          <w:sz w:val="22"/>
          <w:szCs w:val="22"/>
        </w:rPr>
        <w:fldChar w:fldCharType="end"/>
      </w:r>
    </w:p>
    <w:p w:rsidR="00BF39EA" w:rsidRDefault="00BF39EA" w:rsidP="00BF39EA">
      <w:pPr>
        <w:widowControl w:val="0"/>
        <w:rPr>
          <w:rFonts w:ascii="Arial" w:hAnsi="Arial" w:cs="Arial"/>
          <w:sz w:val="22"/>
        </w:rPr>
      </w:pPr>
    </w:p>
    <w:p w:rsidR="00BF39EA" w:rsidRPr="00527110" w:rsidRDefault="00BF39EA" w:rsidP="00BF39EA">
      <w:pPr>
        <w:widowControl w:val="0"/>
        <w:jc w:val="center"/>
        <w:rPr>
          <w:rFonts w:ascii="Arial" w:hAnsi="Arial" w:cs="Arial"/>
          <w:b/>
          <w:i/>
          <w:sz w:val="22"/>
        </w:rPr>
      </w:pPr>
      <w:r w:rsidRPr="00527110">
        <w:rPr>
          <w:rFonts w:ascii="Arial" w:hAnsi="Arial" w:cs="Arial"/>
          <w:b/>
          <w:i/>
          <w:sz w:val="22"/>
        </w:rPr>
        <w:t xml:space="preserve">NONCHE’ </w:t>
      </w:r>
    </w:p>
    <w:p w:rsidR="00BF39EA" w:rsidRDefault="00BF39EA" w:rsidP="00BF39EA">
      <w:pPr>
        <w:widowControl w:val="0"/>
        <w:rPr>
          <w:rFonts w:ascii="Arial" w:hAnsi="Arial" w:cs="Arial"/>
          <w:sz w:val="22"/>
        </w:rPr>
      </w:pPr>
    </w:p>
    <w:p w:rsidR="00D80F27" w:rsidRPr="00C7507E" w:rsidRDefault="00BE66F9" w:rsidP="008A55D8">
      <w:pPr>
        <w:widowControl w:val="0"/>
        <w:numPr>
          <w:ilvl w:val="0"/>
          <w:numId w:val="15"/>
        </w:numPr>
        <w:ind w:left="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8A55D8">
      <w:pPr>
        <w:widowControl w:val="0"/>
        <w:numPr>
          <w:ilvl w:val="0"/>
          <w:numId w:val="15"/>
        </w:numPr>
        <w:ind w:left="426"/>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D80F27">
      <w:pPr>
        <w:numPr>
          <w:ilvl w:val="0"/>
          <w:numId w:val="11"/>
        </w:numPr>
        <w:tabs>
          <w:tab w:val="left" w:pos="360"/>
        </w:tabs>
        <w:contextualSpacing/>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t xml:space="preserve">che l’offerta è valida e vincolante per 240 giorni consecutivi a decorrere dalla scadenza del termine per la presentazione delle offerte; </w:t>
      </w:r>
    </w:p>
    <w:p w:rsidR="00BE66F9" w:rsidRPr="00C7507E" w:rsidRDefault="00E42383" w:rsidP="008A55D8">
      <w:pPr>
        <w:pStyle w:val="Paragrafoelenco"/>
        <w:numPr>
          <w:ilvl w:val="0"/>
          <w:numId w:val="15"/>
        </w:numPr>
        <w:tabs>
          <w:tab w:val="left" w:pos="360"/>
        </w:tabs>
        <w:ind w:left="426" w:hanging="426"/>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DC3E54">
        <w:rPr>
          <w:rFonts w:ascii="Arial" w:hAnsi="Arial" w:cs="Arial"/>
        </w:rPr>
      </w:r>
      <w:r w:rsidR="00DC3E54">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D.</w:t>
      </w:r>
      <w:r w:rsidR="00DC540F">
        <w:rPr>
          <w:rFonts w:ascii="Arial" w:hAnsi="Arial" w:cs="Arial"/>
        </w:rPr>
        <w:t xml:space="preserve"> </w:t>
      </w:r>
      <w:r w:rsidR="00BE66F9" w:rsidRPr="00C7507E">
        <w:rPr>
          <w:rFonts w:ascii="Arial" w:hAnsi="Arial" w:cs="Arial"/>
        </w:rPr>
        <w:t>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DC3E54">
        <w:rPr>
          <w:rFonts w:ascii="Arial" w:hAnsi="Arial" w:cs="Arial"/>
          <w:sz w:val="22"/>
          <w:szCs w:val="22"/>
        </w:rPr>
      </w:r>
      <w:r w:rsidR="00DC3E54">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Default="0024409C" w:rsidP="001F56E9">
      <w:pPr>
        <w:widowControl w:val="0"/>
        <w:spacing w:afterLines="120" w:after="288"/>
        <w:ind w:left="426" w:right="89"/>
        <w:rPr>
          <w:rFonts w:ascii="Arial" w:hAnsi="Arial" w:cs="Arial"/>
          <w:sz w:val="22"/>
          <w:szCs w:val="22"/>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01771" w:rsidRPr="00C7507E" w:rsidRDefault="00BC70E9" w:rsidP="00001771">
      <w:pPr>
        <w:spacing w:afterLines="120" w:after="288"/>
        <w:rPr>
          <w:rFonts w:ascii="Arial" w:hAnsi="Arial" w:cs="Arial"/>
          <w:bCs/>
          <w:sz w:val="22"/>
          <w:szCs w:val="22"/>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ai sensi dell’art. 48 co. 8 del D.</w:t>
      </w:r>
      <w:r w:rsidR="00DC540F">
        <w:rPr>
          <w:rFonts w:ascii="Arial" w:hAnsi="Arial" w:cs="Arial"/>
          <w:sz w:val="22"/>
          <w:szCs w:val="22"/>
        </w:rPr>
        <w:t xml:space="preserve"> </w:t>
      </w:r>
      <w:r w:rsidR="00001771" w:rsidRPr="00C7507E">
        <w:rPr>
          <w:rFonts w:ascii="Arial" w:hAnsi="Arial" w:cs="Arial"/>
          <w:sz w:val="22"/>
          <w:szCs w:val="22"/>
        </w:rPr>
        <w:t xml:space="preserve">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9"/>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8D" w:rsidRDefault="00042C8D">
      <w:r>
        <w:separator/>
      </w:r>
    </w:p>
  </w:endnote>
  <w:endnote w:type="continuationSeparator" w:id="0">
    <w:p w:rsidR="00042C8D" w:rsidRDefault="0004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DC3E54">
          <w:rPr>
            <w:rFonts w:ascii="Arial" w:hAnsi="Arial" w:cs="Arial"/>
            <w:noProof/>
            <w:sz w:val="20"/>
            <w:szCs w:val="20"/>
          </w:rPr>
          <w:t>6</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DC3E54">
          <w:rPr>
            <w:rFonts w:ascii="Arial" w:hAnsi="Arial" w:cs="Arial"/>
            <w:noProof/>
            <w:sz w:val="20"/>
            <w:szCs w:val="20"/>
          </w:rPr>
          <w:t>9</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Default="002206EC"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8D" w:rsidRDefault="00042C8D">
      <w:r>
        <w:separator/>
      </w:r>
    </w:p>
  </w:footnote>
  <w:footnote w:type="continuationSeparator" w:id="0">
    <w:p w:rsidR="00042C8D" w:rsidRDefault="00042C8D">
      <w:r>
        <w:continuationSeparator/>
      </w:r>
    </w:p>
  </w:footnote>
  <w:footnote w:id="1">
    <w:p w:rsidR="0023767F" w:rsidRPr="004D3D19" w:rsidRDefault="0023767F">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1B68D9" w:rsidRPr="004D3D19" w:rsidRDefault="001B68D9"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3">
    <w:p w:rsidR="00A57142" w:rsidRPr="004D3D19" w:rsidRDefault="00A57142"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A57142" w:rsidRPr="004D3D19" w:rsidRDefault="00A57142" w:rsidP="00A57142">
      <w:pPr>
        <w:pStyle w:val="Testonotaapidipagina"/>
        <w:rPr>
          <w:rFonts w:ascii="Arial" w:hAnsi="Arial" w:cs="Arial"/>
        </w:rPr>
      </w:pPr>
      <w:r w:rsidRPr="004D3D19">
        <w:rPr>
          <w:rFonts w:ascii="Arial" w:hAnsi="Arial" w:cs="Arial"/>
        </w:rPr>
        <w:t>con ripartizione in orizzontale la prestazione principale e/o una o più delle prestazioni secondarie</w:t>
      </w:r>
      <w:r w:rsidR="00124F42" w:rsidRPr="004D3D19">
        <w:rPr>
          <w:rFonts w:ascii="Arial" w:hAnsi="Arial" w:cs="Arial"/>
        </w:rPr>
        <w:t>, ferma restando l’assunzione dei servizi principali da parte della mandataria, almeno in parte.</w:t>
      </w:r>
      <w:r w:rsidRPr="004D3D19">
        <w:rPr>
          <w:rFonts w:ascii="Arial" w:hAnsi="Arial" w:cs="Arial"/>
        </w:rPr>
        <w:t xml:space="preserve"> Qualora</w:t>
      </w:r>
      <w:r w:rsidR="00124F42" w:rsidRPr="004D3D19">
        <w:rPr>
          <w:rFonts w:ascii="Arial" w:hAnsi="Arial" w:cs="Arial"/>
        </w:rPr>
        <w:t xml:space="preserve"> </w:t>
      </w:r>
      <w:r w:rsidRPr="004D3D19">
        <w:rPr>
          <w:rFonts w:ascii="Arial" w:hAnsi="Arial" w:cs="Arial"/>
        </w:rPr>
        <w:t>per l'esecuzione della prestazione principale e/o una o più delle prestazioni secondarie venga costituito un</w:t>
      </w:r>
    </w:p>
    <w:p w:rsidR="00A57142" w:rsidRPr="004D3D19" w:rsidRDefault="00A57142" w:rsidP="00A57142">
      <w:pPr>
        <w:pStyle w:val="Testonotaapidipagina"/>
      </w:pP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w:t>
      </w:r>
      <w:r w:rsidR="004E67E0">
        <w:rPr>
          <w:rFonts w:ascii="Arial" w:hAnsi="Arial" w:cs="Arial"/>
        </w:rPr>
        <w:t>si applica la disciplina dei</w:t>
      </w:r>
      <w:r w:rsidRPr="004D3D19">
        <w:rPr>
          <w:rFonts w:ascii="Arial" w:hAnsi="Arial" w:cs="Arial"/>
        </w:rPr>
        <w:t xml:space="preserve"> raggruppamenti orizzontali </w:t>
      </w:r>
    </w:p>
  </w:footnote>
  <w:footnote w:id="4">
    <w:p w:rsidR="00475746" w:rsidRPr="004D3D19" w:rsidRDefault="00475746">
      <w:pPr>
        <w:pStyle w:val="Testonotaapidipagina"/>
      </w:pPr>
      <w:r w:rsidRPr="004D3D19">
        <w:rPr>
          <w:rStyle w:val="Rimandonotaapidipagina"/>
        </w:rPr>
        <w:footnoteRef/>
      </w:r>
      <w:r w:rsidRPr="004D3D19">
        <w:t xml:space="preserve"> </w:t>
      </w:r>
      <w:r w:rsidRPr="004D3D19">
        <w:rPr>
          <w:rFonts w:ascii="Arial" w:hAnsi="Arial" w:cs="Arial"/>
        </w:rPr>
        <w:t>cfr. nota 2</w:t>
      </w:r>
    </w:p>
  </w:footnote>
  <w:footnote w:id="5">
    <w:p w:rsidR="001B68D9" w:rsidRPr="00B673E3" w:rsidRDefault="001B68D9">
      <w:pPr>
        <w:pStyle w:val="Testonotaapidipagina"/>
        <w:rPr>
          <w:rFonts w:ascii="Arial" w:hAnsi="Arial" w:cs="Arial"/>
        </w:rPr>
      </w:pPr>
      <w:r w:rsidRPr="00B673E3">
        <w:rPr>
          <w:rStyle w:val="Rimandonotaapidipagina"/>
          <w:rFonts w:ascii="Arial" w:hAnsi="Arial" w:cs="Arial"/>
        </w:rPr>
        <w:footnoteRef/>
      </w:r>
      <w:r w:rsidRPr="00B673E3">
        <w:rPr>
          <w:rFonts w:ascii="Arial" w:hAnsi="Arial" w:cs="Arial"/>
        </w:rPr>
        <w:t xml:space="preserve"> cfr. nota 3</w:t>
      </w:r>
    </w:p>
  </w:footnote>
  <w:footnote w:id="6">
    <w:p w:rsidR="00475746" w:rsidRPr="00B673E3" w:rsidRDefault="00475746">
      <w:pPr>
        <w:pStyle w:val="Testonotaapidipagina"/>
        <w:rPr>
          <w:rFonts w:ascii="Arial" w:hAnsi="Arial" w:cs="Arial"/>
        </w:rPr>
      </w:pPr>
      <w:r w:rsidRPr="00B673E3">
        <w:rPr>
          <w:rStyle w:val="Rimandonotaapidipagina"/>
          <w:rFonts w:ascii="Arial" w:hAnsi="Arial" w:cs="Arial"/>
        </w:rPr>
        <w:footnoteRef/>
      </w:r>
      <w:r w:rsidR="00B673E3">
        <w:rPr>
          <w:rFonts w:ascii="Arial" w:hAnsi="Arial" w:cs="Arial"/>
        </w:rPr>
        <w:t xml:space="preserve"> c</w:t>
      </w:r>
      <w:r w:rsidRPr="00B673E3">
        <w:rPr>
          <w:rFonts w:ascii="Arial" w:hAnsi="Arial" w:cs="Arial"/>
        </w:rPr>
        <w:t xml:space="preserve">fr. nota </w:t>
      </w:r>
      <w:r w:rsidR="001B68D9" w:rsidRPr="00B673E3">
        <w:rPr>
          <w:rFonts w:ascii="Arial" w:hAnsi="Arial" w:cs="Arial"/>
        </w:rPr>
        <w:t>4</w:t>
      </w:r>
    </w:p>
  </w:footnote>
  <w:footnote w:id="7">
    <w:p w:rsidR="00C02C87" w:rsidRDefault="00C02C87" w:rsidP="00C02C87">
      <w:pPr>
        <w:pStyle w:val="Testonotaapidipagina"/>
        <w:rPr>
          <w:rFonts w:ascii="Arial" w:hAnsi="Arial" w:cs="Arial"/>
        </w:rPr>
      </w:pPr>
      <w:r>
        <w:rPr>
          <w:rStyle w:val="Rimandonotaapidipagina"/>
          <w:rFonts w:ascii="Arial" w:hAnsi="Arial" w:cs="Arial"/>
        </w:rPr>
        <w:footnoteRef/>
      </w:r>
      <w:r>
        <w:rPr>
          <w:rFonts w:ascii="Arial" w:hAnsi="Arial" w:cs="Arial"/>
        </w:rPr>
        <w:t xml:space="preserve"> I professionisti deputati all’esecuzione del servizio indicati nella domanda di partecipazione dovranno comunque corrispondere con quelli richiesti al par. 7.1 del Disciplinare quali componenti della struttura operativa minima per l’espletamento dell’incarico.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p>
  </w:footnote>
  <w:footnote w:id="8">
    <w:p w:rsidR="00C02C87" w:rsidRDefault="00C02C87" w:rsidP="00C02C87">
      <w:pPr>
        <w:pStyle w:val="Testonotaapidipagina"/>
      </w:pPr>
      <w:r>
        <w:rPr>
          <w:rStyle w:val="Rimandonotaapidipagina"/>
        </w:rPr>
        <w:footnoteRef/>
      </w:r>
      <w:r>
        <w:t xml:space="preserve"> </w:t>
      </w:r>
      <w:r>
        <w:rPr>
          <w:rFonts w:ascii="Arial" w:hAnsi="Arial" w:cs="Arial"/>
        </w:rPr>
        <w:t>Relativamente al geologo, dovrà essere espressamente indicata la forma di partecipazione tra quelle ammesse:</w:t>
      </w:r>
    </w:p>
    <w:p w:rsidR="00C02C87" w:rsidRDefault="00C02C87" w:rsidP="00C02C87">
      <w:pPr>
        <w:spacing w:before="120" w:after="120"/>
        <w:rPr>
          <w:rFonts w:ascii="Arial" w:hAnsi="Arial" w:cs="Arial"/>
          <w:sz w:val="20"/>
          <w:szCs w:val="20"/>
        </w:rPr>
      </w:pPr>
      <w:r>
        <w:rPr>
          <w:rFonts w:ascii="Arial" w:hAnsi="Arial" w:cs="Arial"/>
          <w:sz w:val="20"/>
          <w:szCs w:val="20"/>
        </w:rPr>
        <w:t xml:space="preserve"> - componente di un RT;</w:t>
      </w:r>
    </w:p>
    <w:p w:rsidR="00C02C87" w:rsidRDefault="00C02C87" w:rsidP="00C02C87">
      <w:pPr>
        <w:spacing w:before="120" w:after="120"/>
        <w:rPr>
          <w:rFonts w:ascii="Arial" w:hAnsi="Arial" w:cs="Arial"/>
          <w:sz w:val="20"/>
          <w:szCs w:val="20"/>
        </w:rPr>
      </w:pPr>
      <w:r>
        <w:rPr>
          <w:rFonts w:ascii="Arial" w:hAnsi="Arial" w:cs="Arial"/>
          <w:sz w:val="20"/>
          <w:szCs w:val="20"/>
        </w:rPr>
        <w:t>- associato di una associazione tra professionisti;</w:t>
      </w:r>
    </w:p>
    <w:p w:rsidR="00C02C87" w:rsidRDefault="00C02C87" w:rsidP="00C02C87">
      <w:pPr>
        <w:spacing w:before="120" w:after="120"/>
        <w:rPr>
          <w:rFonts w:ascii="Arial" w:hAnsi="Arial" w:cs="Arial"/>
          <w:sz w:val="20"/>
          <w:szCs w:val="20"/>
        </w:rPr>
      </w:pPr>
      <w:r>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C02C87" w:rsidRDefault="00C02C87" w:rsidP="00C02C87">
      <w:pPr>
        <w:spacing w:before="120" w:after="120"/>
        <w:rPr>
          <w:rFonts w:ascii="Arial" w:hAnsi="Arial" w:cs="Arial"/>
          <w:sz w:val="20"/>
          <w:szCs w:val="20"/>
        </w:rPr>
      </w:pPr>
      <w:r>
        <w:rPr>
          <w:rFonts w:ascii="Arial" w:hAnsi="Arial" w:cs="Arial"/>
          <w:sz w:val="20"/>
          <w:szCs w:val="20"/>
        </w:rPr>
        <w:t>-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C02C87" w:rsidRDefault="00C02C87" w:rsidP="00C02C87">
      <w:pPr>
        <w:pStyle w:val="Testonotaapidipagina"/>
      </w:pPr>
    </w:p>
  </w:footnote>
  <w:footnote w:id="9">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985695" w:rsidRDefault="002206EC"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EC" w:rsidRPr="00006C5F" w:rsidRDefault="002206EC"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5"/>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4"/>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42C8D"/>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B5B96"/>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3882"/>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2C"/>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27C6C"/>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54484"/>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B02AA"/>
    <w:rsid w:val="002B12D8"/>
    <w:rsid w:val="002B30ED"/>
    <w:rsid w:val="002B3847"/>
    <w:rsid w:val="002B4F3E"/>
    <w:rsid w:val="002B63D3"/>
    <w:rsid w:val="002C1948"/>
    <w:rsid w:val="002C4132"/>
    <w:rsid w:val="002C5010"/>
    <w:rsid w:val="002C7F1E"/>
    <w:rsid w:val="002D2ADE"/>
    <w:rsid w:val="002E0B17"/>
    <w:rsid w:val="002E29C0"/>
    <w:rsid w:val="002E4490"/>
    <w:rsid w:val="002E46A8"/>
    <w:rsid w:val="002E6F2B"/>
    <w:rsid w:val="002F1569"/>
    <w:rsid w:val="002F1BF7"/>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1CC7"/>
    <w:rsid w:val="00332185"/>
    <w:rsid w:val="00332C1C"/>
    <w:rsid w:val="00340FD7"/>
    <w:rsid w:val="00342A27"/>
    <w:rsid w:val="0034437F"/>
    <w:rsid w:val="0034662E"/>
    <w:rsid w:val="0034784B"/>
    <w:rsid w:val="003512EB"/>
    <w:rsid w:val="00356E62"/>
    <w:rsid w:val="003577F4"/>
    <w:rsid w:val="00360C68"/>
    <w:rsid w:val="00360E0A"/>
    <w:rsid w:val="00361251"/>
    <w:rsid w:val="0036146A"/>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3EA8"/>
    <w:rsid w:val="003D6141"/>
    <w:rsid w:val="003D695E"/>
    <w:rsid w:val="003E0B81"/>
    <w:rsid w:val="003E1778"/>
    <w:rsid w:val="003E458F"/>
    <w:rsid w:val="003E6010"/>
    <w:rsid w:val="003E628F"/>
    <w:rsid w:val="003F0179"/>
    <w:rsid w:val="003F0180"/>
    <w:rsid w:val="003F2E97"/>
    <w:rsid w:val="003F31E2"/>
    <w:rsid w:val="003F6EB7"/>
    <w:rsid w:val="00400E9D"/>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5954"/>
    <w:rsid w:val="004D0E1B"/>
    <w:rsid w:val="004D0F47"/>
    <w:rsid w:val="004D14FA"/>
    <w:rsid w:val="004D1A61"/>
    <w:rsid w:val="004D3D19"/>
    <w:rsid w:val="004D6D11"/>
    <w:rsid w:val="004E22DE"/>
    <w:rsid w:val="004E3787"/>
    <w:rsid w:val="004E6476"/>
    <w:rsid w:val="004E67E0"/>
    <w:rsid w:val="004F2B79"/>
    <w:rsid w:val="004F697D"/>
    <w:rsid w:val="004F7D4D"/>
    <w:rsid w:val="004F7EDE"/>
    <w:rsid w:val="0050374F"/>
    <w:rsid w:val="00503A77"/>
    <w:rsid w:val="00503F30"/>
    <w:rsid w:val="005051AD"/>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2B9"/>
    <w:rsid w:val="00550BA5"/>
    <w:rsid w:val="005511D1"/>
    <w:rsid w:val="0055226D"/>
    <w:rsid w:val="0055297F"/>
    <w:rsid w:val="00553716"/>
    <w:rsid w:val="00556CD1"/>
    <w:rsid w:val="00556F4F"/>
    <w:rsid w:val="00557580"/>
    <w:rsid w:val="0056068D"/>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27E0D"/>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3C0C"/>
    <w:rsid w:val="00674302"/>
    <w:rsid w:val="00677BF6"/>
    <w:rsid w:val="00677EF3"/>
    <w:rsid w:val="0068319E"/>
    <w:rsid w:val="00685D39"/>
    <w:rsid w:val="00686258"/>
    <w:rsid w:val="0068639F"/>
    <w:rsid w:val="006934EE"/>
    <w:rsid w:val="00693DD9"/>
    <w:rsid w:val="00694AD9"/>
    <w:rsid w:val="00695606"/>
    <w:rsid w:val="0069593E"/>
    <w:rsid w:val="00695A32"/>
    <w:rsid w:val="00695C79"/>
    <w:rsid w:val="00697CD1"/>
    <w:rsid w:val="006A05D1"/>
    <w:rsid w:val="006A3A06"/>
    <w:rsid w:val="006A5AB3"/>
    <w:rsid w:val="006A6A41"/>
    <w:rsid w:val="006B1E3C"/>
    <w:rsid w:val="006B2870"/>
    <w:rsid w:val="006B4671"/>
    <w:rsid w:val="006B5772"/>
    <w:rsid w:val="006B60A6"/>
    <w:rsid w:val="006B62D2"/>
    <w:rsid w:val="006C29E8"/>
    <w:rsid w:val="006C325B"/>
    <w:rsid w:val="006C3675"/>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41B9"/>
    <w:rsid w:val="007568C6"/>
    <w:rsid w:val="00756CC4"/>
    <w:rsid w:val="00766022"/>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5683"/>
    <w:rsid w:val="007B636C"/>
    <w:rsid w:val="007B6834"/>
    <w:rsid w:val="007C0CDB"/>
    <w:rsid w:val="007C1EE3"/>
    <w:rsid w:val="007C264C"/>
    <w:rsid w:val="007C4B81"/>
    <w:rsid w:val="007C5291"/>
    <w:rsid w:val="007D0637"/>
    <w:rsid w:val="007D0841"/>
    <w:rsid w:val="007D0EE4"/>
    <w:rsid w:val="007D1C39"/>
    <w:rsid w:val="007D213E"/>
    <w:rsid w:val="007D4E8E"/>
    <w:rsid w:val="007E25A4"/>
    <w:rsid w:val="007E68D9"/>
    <w:rsid w:val="007E797E"/>
    <w:rsid w:val="007F11D5"/>
    <w:rsid w:val="007F54FE"/>
    <w:rsid w:val="007F5C1E"/>
    <w:rsid w:val="008013D6"/>
    <w:rsid w:val="008034F5"/>
    <w:rsid w:val="00807C05"/>
    <w:rsid w:val="008100EC"/>
    <w:rsid w:val="0081068C"/>
    <w:rsid w:val="00812321"/>
    <w:rsid w:val="00813FBC"/>
    <w:rsid w:val="008147D0"/>
    <w:rsid w:val="008148A8"/>
    <w:rsid w:val="00817174"/>
    <w:rsid w:val="00817FCD"/>
    <w:rsid w:val="00820318"/>
    <w:rsid w:val="008206D0"/>
    <w:rsid w:val="008225C2"/>
    <w:rsid w:val="00824344"/>
    <w:rsid w:val="00825A64"/>
    <w:rsid w:val="00830E03"/>
    <w:rsid w:val="00831281"/>
    <w:rsid w:val="00832B56"/>
    <w:rsid w:val="00842A1B"/>
    <w:rsid w:val="00843814"/>
    <w:rsid w:val="0085130D"/>
    <w:rsid w:val="0085476A"/>
    <w:rsid w:val="00855EBD"/>
    <w:rsid w:val="00856FAB"/>
    <w:rsid w:val="00857D7F"/>
    <w:rsid w:val="008602E4"/>
    <w:rsid w:val="00861279"/>
    <w:rsid w:val="00862233"/>
    <w:rsid w:val="00864A7F"/>
    <w:rsid w:val="00864DF6"/>
    <w:rsid w:val="00865CBF"/>
    <w:rsid w:val="00867CEE"/>
    <w:rsid w:val="00870BCD"/>
    <w:rsid w:val="00871349"/>
    <w:rsid w:val="00873864"/>
    <w:rsid w:val="008746ED"/>
    <w:rsid w:val="00875AD1"/>
    <w:rsid w:val="00876EDA"/>
    <w:rsid w:val="0087746F"/>
    <w:rsid w:val="008825AA"/>
    <w:rsid w:val="00883B1C"/>
    <w:rsid w:val="00885716"/>
    <w:rsid w:val="00886636"/>
    <w:rsid w:val="008873FC"/>
    <w:rsid w:val="00887B0D"/>
    <w:rsid w:val="00890FFF"/>
    <w:rsid w:val="0089526D"/>
    <w:rsid w:val="00897C21"/>
    <w:rsid w:val="008A0BC4"/>
    <w:rsid w:val="008A3239"/>
    <w:rsid w:val="008A3AFB"/>
    <w:rsid w:val="008A49DD"/>
    <w:rsid w:val="008A5132"/>
    <w:rsid w:val="008A55D8"/>
    <w:rsid w:val="008A5861"/>
    <w:rsid w:val="008A76C0"/>
    <w:rsid w:val="008A7F62"/>
    <w:rsid w:val="008B1D64"/>
    <w:rsid w:val="008C4CAD"/>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67995"/>
    <w:rsid w:val="0097089F"/>
    <w:rsid w:val="009761BF"/>
    <w:rsid w:val="009807F7"/>
    <w:rsid w:val="00985695"/>
    <w:rsid w:val="0098594C"/>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9F58F0"/>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B58"/>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4CED"/>
    <w:rsid w:val="00A95024"/>
    <w:rsid w:val="00AA05C9"/>
    <w:rsid w:val="00AA0B2F"/>
    <w:rsid w:val="00AA1474"/>
    <w:rsid w:val="00AA1917"/>
    <w:rsid w:val="00AA2163"/>
    <w:rsid w:val="00AA5E11"/>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373D"/>
    <w:rsid w:val="00AF641C"/>
    <w:rsid w:val="00AF706F"/>
    <w:rsid w:val="00B00D0B"/>
    <w:rsid w:val="00B02ABE"/>
    <w:rsid w:val="00B04AA4"/>
    <w:rsid w:val="00B05EA8"/>
    <w:rsid w:val="00B067C6"/>
    <w:rsid w:val="00B116B2"/>
    <w:rsid w:val="00B13E22"/>
    <w:rsid w:val="00B16256"/>
    <w:rsid w:val="00B16F84"/>
    <w:rsid w:val="00B17CFD"/>
    <w:rsid w:val="00B20705"/>
    <w:rsid w:val="00B20883"/>
    <w:rsid w:val="00B22521"/>
    <w:rsid w:val="00B235F7"/>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673E3"/>
    <w:rsid w:val="00B7167A"/>
    <w:rsid w:val="00B7304C"/>
    <w:rsid w:val="00B7521C"/>
    <w:rsid w:val="00B83CEA"/>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A8B"/>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61CA"/>
    <w:rsid w:val="00BF73D2"/>
    <w:rsid w:val="00C02C87"/>
    <w:rsid w:val="00C06245"/>
    <w:rsid w:val="00C119E8"/>
    <w:rsid w:val="00C13F66"/>
    <w:rsid w:val="00C1497F"/>
    <w:rsid w:val="00C15B6C"/>
    <w:rsid w:val="00C2131B"/>
    <w:rsid w:val="00C23681"/>
    <w:rsid w:val="00C23F96"/>
    <w:rsid w:val="00C26F45"/>
    <w:rsid w:val="00C27AD2"/>
    <w:rsid w:val="00C31720"/>
    <w:rsid w:val="00C31CF4"/>
    <w:rsid w:val="00C33E85"/>
    <w:rsid w:val="00C34D00"/>
    <w:rsid w:val="00C40411"/>
    <w:rsid w:val="00C4130C"/>
    <w:rsid w:val="00C4188D"/>
    <w:rsid w:val="00C468EA"/>
    <w:rsid w:val="00C50EC8"/>
    <w:rsid w:val="00C5140A"/>
    <w:rsid w:val="00C6026B"/>
    <w:rsid w:val="00C616DD"/>
    <w:rsid w:val="00C63D7E"/>
    <w:rsid w:val="00C63FB2"/>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6CDF"/>
    <w:rsid w:val="00CC7102"/>
    <w:rsid w:val="00CD280A"/>
    <w:rsid w:val="00CD3803"/>
    <w:rsid w:val="00CD4B5B"/>
    <w:rsid w:val="00CD6876"/>
    <w:rsid w:val="00CD6FEF"/>
    <w:rsid w:val="00CE0698"/>
    <w:rsid w:val="00CE4D5C"/>
    <w:rsid w:val="00CE50BB"/>
    <w:rsid w:val="00CE710B"/>
    <w:rsid w:val="00CE7806"/>
    <w:rsid w:val="00CF0131"/>
    <w:rsid w:val="00CF3D1D"/>
    <w:rsid w:val="00CF52F3"/>
    <w:rsid w:val="00CF7ADD"/>
    <w:rsid w:val="00D00B05"/>
    <w:rsid w:val="00D03CEB"/>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3E54"/>
    <w:rsid w:val="00DC540F"/>
    <w:rsid w:val="00DC66E9"/>
    <w:rsid w:val="00DD0076"/>
    <w:rsid w:val="00DE1427"/>
    <w:rsid w:val="00DE24F0"/>
    <w:rsid w:val="00DE462B"/>
    <w:rsid w:val="00DE641B"/>
    <w:rsid w:val="00DE6566"/>
    <w:rsid w:val="00DF0434"/>
    <w:rsid w:val="00DF1C41"/>
    <w:rsid w:val="00DF4665"/>
    <w:rsid w:val="00DF6382"/>
    <w:rsid w:val="00DF689D"/>
    <w:rsid w:val="00E03DF9"/>
    <w:rsid w:val="00E071F6"/>
    <w:rsid w:val="00E0781C"/>
    <w:rsid w:val="00E07D4B"/>
    <w:rsid w:val="00E11206"/>
    <w:rsid w:val="00E1381D"/>
    <w:rsid w:val="00E20AC1"/>
    <w:rsid w:val="00E21F40"/>
    <w:rsid w:val="00E26823"/>
    <w:rsid w:val="00E31648"/>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405"/>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5D1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6ADA"/>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368B3E1"/>
  <w15:docId w15:val="{C7D7E2C4-C544-404C-BF2D-A5112E8D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9638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AA87-5668-41C8-8AE5-E58EB7AF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63</TotalTime>
  <Pages>9</Pages>
  <Words>3874</Words>
  <Characters>22087</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25910</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GARIFO EMANUELA</cp:lastModifiedBy>
  <cp:revision>64</cp:revision>
  <cp:lastPrinted>2021-11-10T15:03:00Z</cp:lastPrinted>
  <dcterms:created xsi:type="dcterms:W3CDTF">2019-05-10T10:08:00Z</dcterms:created>
  <dcterms:modified xsi:type="dcterms:W3CDTF">2022-09-23T09:50:00Z</dcterms:modified>
</cp:coreProperties>
</file>