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3" w:type="dxa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54"/>
        <w:gridCol w:w="7719"/>
      </w:tblGrid>
      <w:tr w:rsidR="00A8038B" w14:paraId="7354E4AB" w14:textId="77777777">
        <w:trPr>
          <w:trHeight w:val="12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2A6659" w14:textId="77777777" w:rsidR="00A8038B" w:rsidRDefault="00A8038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  <w:p w14:paraId="4C1550B4" w14:textId="77777777" w:rsidR="00A8038B" w:rsidRDefault="00A55B0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SCHEDA A1</w:t>
            </w:r>
          </w:p>
          <w:p w14:paraId="0A37501D" w14:textId="77777777" w:rsidR="00A8038B" w:rsidRDefault="00A8038B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B609F" w14:textId="77777777" w:rsidR="00A8038B" w:rsidRDefault="00A55B01">
            <w:pPr>
              <w:tabs>
                <w:tab w:val="left" w:pos="142"/>
                <w:tab w:val="left" w:pos="284"/>
              </w:tabs>
              <w:autoSpaceDE w:val="0"/>
              <w:spacing w:after="120" w:line="240" w:lineRule="auto"/>
              <w:jc w:val="both"/>
            </w:pPr>
            <w:r>
              <w:rPr>
                <w:rFonts w:ascii="Arial" w:hAnsi="Arial" w:cs="Arial"/>
                <w:b/>
                <w:sz w:val="20"/>
                <w:szCs w:val="20"/>
              </w:rPr>
              <w:t>PROFESSIONALITA' E ADEGUATEZZA PER L’ESECUZIONE DEL RILIEVO E DELLE INDAGINI</w:t>
            </w:r>
          </w:p>
        </w:tc>
      </w:tr>
      <w:tr w:rsidR="00A8038B" w14:paraId="7F2A291A" w14:textId="77777777">
        <w:trPr>
          <w:trHeight w:val="125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AAFD4" w14:textId="77777777" w:rsidR="00A8038B" w:rsidRDefault="00A55B01">
            <w:pPr>
              <w:spacing w:after="0" w:line="240" w:lineRule="auto"/>
              <w:jc w:val="center"/>
            </w:pPr>
            <w:r>
              <w:rPr>
                <w:rFonts w:ascii="Arial" w:hAnsi="Arial" w:cs="Arial"/>
                <w:b/>
                <w:sz w:val="20"/>
                <w:szCs w:val="20"/>
              </w:rPr>
              <w:t>SERVIZIO SVOLTO INERENTE IL RILIEVO GEOMETRICO, STRUTTURALE, TECNOLOGICO ED IMPIANTISTICO, RESTITUITO IN MODALITÀ BIM, INDAGINI STRUTTURALI, INDAGINI MATERICHE, INDAGINI GEOLOGICHE E DI CARATTERIZZAZIONE GEOTECNICA.</w:t>
            </w:r>
          </w:p>
        </w:tc>
      </w:tr>
      <w:tr w:rsidR="00A8038B" w14:paraId="77EC1F49" w14:textId="77777777">
        <w:trPr>
          <w:trHeight w:val="125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05EC6" w14:textId="77777777" w:rsidR="00A8038B" w:rsidRDefault="00A55B0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Alla presente scheda devono essere allegati fino a un max. di 2 elaborati in formato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iso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A3, i cui contenuti sono riportati nel disciplinare di gara.</w:t>
            </w:r>
          </w:p>
        </w:tc>
      </w:tr>
      <w:tr w:rsidR="00A8038B" w14:paraId="7DB30AB5" w14:textId="77777777">
        <w:trPr>
          <w:trHeight w:val="125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94620" w14:textId="77777777" w:rsidR="00A8038B" w:rsidRDefault="00A55B0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INQUADRAMENTO</w:t>
            </w:r>
          </w:p>
        </w:tc>
      </w:tr>
      <w:tr w:rsidR="00A8038B" w14:paraId="2DBAC1F9" w14:textId="77777777">
        <w:trPr>
          <w:trHeight w:val="12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DF5E8" w14:textId="77777777" w:rsidR="00A8038B" w:rsidRDefault="00A55B0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Denominazione immobile: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B6C7B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38B" w14:paraId="77194D0F" w14:textId="77777777">
        <w:trPr>
          <w:trHeight w:val="12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00B87" w14:textId="77777777" w:rsidR="00A8038B" w:rsidRDefault="00A55B0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Comune di: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B378F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38B" w14:paraId="66D62B95" w14:textId="77777777">
        <w:trPr>
          <w:trHeight w:val="12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05006" w14:textId="77777777" w:rsidR="00A8038B" w:rsidRDefault="00A55B0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Indirizzo: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5A809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38B" w14:paraId="47726370" w14:textId="77777777">
        <w:trPr>
          <w:trHeight w:val="125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2CA96" w14:textId="77777777" w:rsidR="00A8038B" w:rsidRDefault="00A55B0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GENERALI</w:t>
            </w:r>
          </w:p>
        </w:tc>
      </w:tr>
      <w:tr w:rsidR="00A8038B" w14:paraId="3A1EF8D4" w14:textId="77777777">
        <w:trPr>
          <w:trHeight w:val="12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EA5DA" w14:textId="77777777" w:rsidR="00A8038B" w:rsidRDefault="00A55B0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Nominativo Stazione Appaltante o Committente: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9BBE3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38B" w14:paraId="2BBF25B5" w14:textId="77777777">
        <w:trPr>
          <w:trHeight w:val="12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503F9" w14:textId="77777777" w:rsidR="00A8038B" w:rsidRDefault="00A55B0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di inizio dell’incarico: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8F396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38B" w14:paraId="478153D6" w14:textId="77777777">
        <w:trPr>
          <w:trHeight w:val="12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65D4D" w14:textId="77777777" w:rsidR="00A8038B" w:rsidRDefault="00A55B0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Estremi dell'approvazione e/o validazione da parte della Stazione Appaltante o Committente: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A3D3EC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38B" w14:paraId="443BC04F" w14:textId="77777777">
        <w:trPr>
          <w:trHeight w:val="12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1C1275" w14:textId="77777777" w:rsidR="00A8038B" w:rsidRDefault="00A55B01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Professionista incaricato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1"/>
            </w:r>
            <w:r>
              <w:rPr>
                <w:rFonts w:ascii="Arial" w:hAnsi="Arial" w:cs="Arial"/>
                <w:sz w:val="20"/>
                <w:szCs w:val="20"/>
              </w:rPr>
              <w:t xml:space="preserve"> e indicazione dell’organizzazione del gruppo di lavoro: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B940D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38B" w14:paraId="589C2767" w14:textId="77777777">
        <w:trPr>
          <w:trHeight w:val="12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D02F77" w14:textId="77777777" w:rsidR="00A8038B" w:rsidRDefault="00A55B0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Quota del servizio svolto attribuibile al concorrente (qualora il servizio sia stato svolto in R.T.P. o similari)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7B00A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38B" w14:paraId="6C791CC2" w14:textId="77777777">
        <w:trPr>
          <w:trHeight w:val="12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BE5DF" w14:textId="77777777" w:rsidR="00A8038B" w:rsidRDefault="00A55B0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Durata contrattuale dell’incarico e durata effettiva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61E4C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38B" w14:paraId="3CA2BDDD" w14:textId="77777777">
        <w:trPr>
          <w:trHeight w:val="125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C5CC5" w14:textId="77777777" w:rsidR="00A8038B" w:rsidRDefault="00A55B0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D'INCARICO</w:t>
            </w:r>
          </w:p>
        </w:tc>
      </w:tr>
      <w:tr w:rsidR="00A8038B" w14:paraId="314534DA" w14:textId="77777777">
        <w:trPr>
          <w:trHeight w:val="12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69D23B" w14:textId="77777777" w:rsidR="00A8038B" w:rsidRDefault="00A55B0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Titolo dell’incarico: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AFD9C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38B" w14:paraId="795D5049" w14:textId="77777777">
        <w:trPr>
          <w:trHeight w:val="12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6BD41" w14:textId="77777777" w:rsidR="00A8038B" w:rsidRDefault="00A55B01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Tipologia incarico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2"/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4D5A5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38B" w14:paraId="007EEB49" w14:textId="77777777">
        <w:trPr>
          <w:trHeight w:val="12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B7649" w14:textId="77777777" w:rsidR="00A8038B" w:rsidRDefault="00A55B01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sz w:val="20"/>
                <w:szCs w:val="20"/>
              </w:rPr>
              <w:t>Finalità del tipo di servizio</w:t>
            </w:r>
            <w:r>
              <w:rPr>
                <w:rStyle w:val="Rimandonotaapidipagina"/>
                <w:rFonts w:ascii="Arial" w:hAnsi="Arial" w:cs="Arial"/>
                <w:sz w:val="20"/>
                <w:szCs w:val="20"/>
              </w:rPr>
              <w:footnoteReference w:id="3"/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EEC669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38B" w14:paraId="32A653CF" w14:textId="77777777">
        <w:trPr>
          <w:trHeight w:val="12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7AE67" w14:textId="77777777" w:rsidR="00A8038B" w:rsidRDefault="00A55B0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Importo del servizio a base di appalto e importo effettivo: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6B9AB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38B" w14:paraId="1BB1E936" w14:textId="77777777">
        <w:trPr>
          <w:trHeight w:val="12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61A5E" w14:textId="77777777" w:rsidR="00A8038B" w:rsidRDefault="00A55B0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 di strumentazione impiegata: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B0818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38B" w14:paraId="45174ECC" w14:textId="77777777">
        <w:trPr>
          <w:trHeight w:val="125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5596F3" w14:textId="77777777" w:rsidR="00A8038B" w:rsidRDefault="00A55B0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DATI TIPOLOGICI</w:t>
            </w:r>
          </w:p>
        </w:tc>
      </w:tr>
      <w:tr w:rsidR="00A8038B" w14:paraId="555C1191" w14:textId="77777777">
        <w:trPr>
          <w:trHeight w:val="12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0D3F5D" w14:textId="77777777" w:rsidR="00A8038B" w:rsidRDefault="00A55B0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Superficie utile lorda complessiva del bene in mq: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9F31CB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38B" w14:paraId="755F7913" w14:textId="77777777">
        <w:trPr>
          <w:trHeight w:val="12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7C288" w14:textId="77777777" w:rsidR="00A8038B" w:rsidRDefault="00A55B0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Volume del bene in mc: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128261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38B" w14:paraId="30D97182" w14:textId="77777777">
        <w:trPr>
          <w:trHeight w:val="12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894FCB" w14:textId="77777777" w:rsidR="00A8038B" w:rsidRDefault="00A55B0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N. fabbricati che costituiscono il bene, relative altezze e n. piani: 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486C05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38B" w14:paraId="2D4E0758" w14:textId="77777777">
        <w:trPr>
          <w:trHeight w:val="12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C43D5" w14:textId="77777777" w:rsidR="00A8038B" w:rsidRDefault="00A55B0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Tipologia della/e struttura/e (CLS, muratura, acciaio ecc.):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1652C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38B" w14:paraId="3E412FB3" w14:textId="77777777">
        <w:trPr>
          <w:trHeight w:val="12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1718D" w14:textId="77777777" w:rsidR="00A8038B" w:rsidRDefault="00A55B0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Tipologia del/i fabbricato/i e destinazione d’uso: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9056E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38B" w14:paraId="2D5A32CD" w14:textId="77777777">
        <w:trPr>
          <w:trHeight w:val="12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B191A8" w14:textId="77777777" w:rsidR="00A8038B" w:rsidRDefault="00A55B0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Sussistenza di vincolo / tutela secondo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D.Lgs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n.42/04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9C43A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38B" w14:paraId="3484888B" w14:textId="77777777">
        <w:trPr>
          <w:trHeight w:val="125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AC2CB" w14:textId="77777777" w:rsidR="00A8038B" w:rsidRDefault="00A55B0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ATTINENZA</w:t>
            </w:r>
          </w:p>
        </w:tc>
      </w:tr>
      <w:tr w:rsidR="00A8038B" w14:paraId="355E33FA" w14:textId="77777777">
        <w:trPr>
          <w:trHeight w:val="12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807046" w14:textId="77777777" w:rsidR="00A8038B" w:rsidRDefault="00A55B0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Specificare gli aspetti tecnologici e morfologici di similarità con il servizio a base di gara: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BEF00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461D779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CF2D8B6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38B" w14:paraId="0B639767" w14:textId="77777777">
        <w:trPr>
          <w:trHeight w:val="125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FD38B" w14:textId="77777777" w:rsidR="00A8038B" w:rsidRDefault="00A55B0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DATI SPECIFICI DI SERVIZIO </w:t>
            </w:r>
          </w:p>
        </w:tc>
      </w:tr>
      <w:tr w:rsidR="00A8038B" w14:paraId="65BFA9CB" w14:textId="77777777">
        <w:trPr>
          <w:trHeight w:val="12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127C2" w14:textId="77777777" w:rsidR="00A8038B" w:rsidRDefault="00A55B0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Rilievo geometrico con modalità di implementazione della metodologia BIM.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78278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38B" w14:paraId="4CCA9E22" w14:textId="77777777">
        <w:trPr>
          <w:trHeight w:val="12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101B2" w14:textId="77777777" w:rsidR="00A8038B" w:rsidRDefault="00A55B0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Livello di conoscenza conseguito (LC):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39945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38B" w14:paraId="591D8980" w14:textId="77777777">
        <w:trPr>
          <w:trHeight w:val="12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710B9" w14:textId="77777777" w:rsidR="00A8038B" w:rsidRDefault="00A55B0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Indagini diagnostiche eseguite per la caratterizzazione dei materiali e attrezzature impiegate: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62CB0E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38B" w14:paraId="38E5E391" w14:textId="77777777">
        <w:trPr>
          <w:trHeight w:val="12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439AC4" w14:textId="77777777" w:rsidR="00A8038B" w:rsidRDefault="00A55B0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Indagini diagnostiche eseguite per il rilievo dei dettagli strutturali e attrezzature impiegate: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E0A41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38B" w14:paraId="7B8CE0C8" w14:textId="77777777">
        <w:trPr>
          <w:trHeight w:val="12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0BDF2" w14:textId="77777777" w:rsidR="00A8038B" w:rsidRDefault="00A55B0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Indagini diagnostiche eseguite per la caratterizzazione dei terreni e attrezzature impiegate: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EBF3C5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38B" w14:paraId="38379082" w14:textId="77777777">
        <w:trPr>
          <w:trHeight w:val="125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A47D7" w14:textId="77777777" w:rsidR="00A8038B" w:rsidRDefault="00A55B0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Eventuali peculiarità riscontrate nello svolgimento dell’incarico </w:t>
            </w:r>
          </w:p>
        </w:tc>
        <w:tc>
          <w:tcPr>
            <w:tcW w:w="7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8A12B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038B" w14:paraId="501FEEFA" w14:textId="77777777">
        <w:trPr>
          <w:trHeight w:val="125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20193" w14:textId="77777777" w:rsidR="00A8038B" w:rsidRDefault="00A55B01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NOTE:</w:t>
            </w:r>
          </w:p>
        </w:tc>
      </w:tr>
      <w:tr w:rsidR="00A8038B" w14:paraId="636C342E" w14:textId="77777777">
        <w:trPr>
          <w:trHeight w:val="125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A9947" w14:textId="77777777" w:rsidR="00A8038B" w:rsidRDefault="00A55B0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spazio riservato per eventuali note di chiarimento:</w:t>
            </w:r>
          </w:p>
        </w:tc>
      </w:tr>
      <w:tr w:rsidR="00A8038B" w14:paraId="2946DB82" w14:textId="77777777">
        <w:trPr>
          <w:trHeight w:val="4714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97CC1D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10FFD37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B699379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E9F23F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F72F646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8CE6F91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1CDCEAD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BB9E253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3DE523C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2E56223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7547A01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043CB0F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7459315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537F28F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DFB9E20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0DF9E56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4E871BC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4A5D23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38610EB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37805D2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63F29E8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7B4B86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0FF5F2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630AD66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1829076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BA226A1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7AD93B2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DE4B5B7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6204FF1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DBF0D7D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B62F1B3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2F2C34E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80A4E5D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9219836" w14:textId="77777777" w:rsidR="00A8038B" w:rsidRDefault="00A8038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15739C" w14:textId="77777777" w:rsidR="00A8038B" w:rsidRDefault="00A55B01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Firma</w:t>
      </w:r>
    </w:p>
    <w:p w14:paraId="323F4E0B" w14:textId="77777777" w:rsidR="00A8038B" w:rsidRDefault="00A55B01">
      <w:pPr>
        <w:jc w:val="center"/>
      </w:pPr>
      <w:r>
        <w:rPr>
          <w:rFonts w:ascii="Arial" w:hAnsi="Arial" w:cs="Arial"/>
          <w:sz w:val="20"/>
          <w:szCs w:val="20"/>
        </w:rPr>
        <w:t>…………………………..</w:t>
      </w:r>
    </w:p>
    <w:sectPr w:rsidR="00A8038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567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FEF7D" w14:textId="77777777" w:rsidR="00A43560" w:rsidRDefault="00A55B01">
      <w:pPr>
        <w:spacing w:after="0" w:line="240" w:lineRule="auto"/>
      </w:pPr>
      <w:r>
        <w:separator/>
      </w:r>
    </w:p>
  </w:endnote>
  <w:endnote w:type="continuationSeparator" w:id="0">
    <w:p w14:paraId="7194DBDC" w14:textId="77777777" w:rsidR="00A43560" w:rsidRDefault="00A55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590"/>
      <w:gridCol w:w="3590"/>
      <w:gridCol w:w="3590"/>
    </w:tblGrid>
    <w:tr w:rsidR="623D423E" w14:paraId="26BB0AB9" w14:textId="77777777" w:rsidTr="623D423E">
      <w:trPr>
        <w:trHeight w:val="300"/>
      </w:trPr>
      <w:tc>
        <w:tcPr>
          <w:tcW w:w="3590" w:type="dxa"/>
        </w:tcPr>
        <w:p w14:paraId="12A65462" w14:textId="787EF998" w:rsidR="623D423E" w:rsidRDefault="623D423E" w:rsidP="623D423E">
          <w:pPr>
            <w:pStyle w:val="Intestazione"/>
            <w:ind w:left="-115"/>
          </w:pPr>
        </w:p>
      </w:tc>
      <w:tc>
        <w:tcPr>
          <w:tcW w:w="3590" w:type="dxa"/>
        </w:tcPr>
        <w:p w14:paraId="7D2B6485" w14:textId="1BA1A043" w:rsidR="623D423E" w:rsidRDefault="623D423E" w:rsidP="623D423E">
          <w:pPr>
            <w:pStyle w:val="Intestazione"/>
            <w:jc w:val="center"/>
          </w:pPr>
        </w:p>
      </w:tc>
      <w:tc>
        <w:tcPr>
          <w:tcW w:w="3590" w:type="dxa"/>
        </w:tcPr>
        <w:p w14:paraId="20599844" w14:textId="694687A6" w:rsidR="623D423E" w:rsidRDefault="623D423E" w:rsidP="623D423E">
          <w:pPr>
            <w:pStyle w:val="Intestazione"/>
            <w:ind w:right="-115"/>
            <w:jc w:val="right"/>
          </w:pPr>
        </w:p>
      </w:tc>
    </w:tr>
  </w:tbl>
  <w:p w14:paraId="5400E37B" w14:textId="08A3E8B9" w:rsidR="623D423E" w:rsidRDefault="623D423E" w:rsidP="623D423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590"/>
      <w:gridCol w:w="3590"/>
      <w:gridCol w:w="3590"/>
    </w:tblGrid>
    <w:tr w:rsidR="623D423E" w14:paraId="3C266EE2" w14:textId="77777777" w:rsidTr="623D423E">
      <w:trPr>
        <w:trHeight w:val="300"/>
      </w:trPr>
      <w:tc>
        <w:tcPr>
          <w:tcW w:w="3590" w:type="dxa"/>
        </w:tcPr>
        <w:p w14:paraId="1D2DB6C9" w14:textId="397E9031" w:rsidR="623D423E" w:rsidRDefault="623D423E" w:rsidP="623D423E">
          <w:pPr>
            <w:pStyle w:val="Intestazione"/>
            <w:ind w:left="-115"/>
          </w:pPr>
        </w:p>
      </w:tc>
      <w:tc>
        <w:tcPr>
          <w:tcW w:w="3590" w:type="dxa"/>
        </w:tcPr>
        <w:p w14:paraId="72ABDBD5" w14:textId="48169738" w:rsidR="623D423E" w:rsidRDefault="623D423E" w:rsidP="623D423E">
          <w:pPr>
            <w:pStyle w:val="Intestazione"/>
            <w:jc w:val="center"/>
          </w:pPr>
        </w:p>
      </w:tc>
      <w:tc>
        <w:tcPr>
          <w:tcW w:w="3590" w:type="dxa"/>
        </w:tcPr>
        <w:p w14:paraId="7A6A403F" w14:textId="7B00AD59" w:rsidR="623D423E" w:rsidRDefault="623D423E" w:rsidP="623D423E">
          <w:pPr>
            <w:pStyle w:val="Intestazione"/>
            <w:ind w:right="-115"/>
            <w:jc w:val="right"/>
          </w:pPr>
        </w:p>
      </w:tc>
    </w:tr>
  </w:tbl>
  <w:p w14:paraId="1FB8888F" w14:textId="1F703746" w:rsidR="623D423E" w:rsidRDefault="623D423E" w:rsidP="623D423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D0D3C" w14:textId="77777777" w:rsidR="00A43560" w:rsidRDefault="00A55B0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4CD245A" w14:textId="77777777" w:rsidR="00A43560" w:rsidRDefault="00A55B01">
      <w:pPr>
        <w:spacing w:after="0" w:line="240" w:lineRule="auto"/>
      </w:pPr>
      <w:r>
        <w:continuationSeparator/>
      </w:r>
    </w:p>
  </w:footnote>
  <w:footnote w:id="1">
    <w:p w14:paraId="7DEA83F9" w14:textId="77777777" w:rsidR="00A8038B" w:rsidRDefault="00A55B01">
      <w:pPr>
        <w:pStyle w:val="Testonotaapidipagina"/>
      </w:pPr>
      <w:r>
        <w:rPr>
          <w:rStyle w:val="Rimandonotaapidipagina"/>
        </w:rPr>
        <w:footnoteRef/>
      </w:r>
      <w:r>
        <w:rPr>
          <w:rFonts w:ascii="Arial" w:hAnsi="Arial" w:cs="Arial"/>
          <w:sz w:val="16"/>
          <w:szCs w:val="16"/>
        </w:rPr>
        <w:t xml:space="preserve"> Il nominativo indicato deve consentire un’immediata individuazione del soggetto all’interno della compagine dell’offerente, con una chiara indicazione del ruolo svolto all’interno di essa.</w:t>
      </w:r>
    </w:p>
  </w:footnote>
  <w:footnote w:id="2">
    <w:p w14:paraId="10254A9A" w14:textId="77777777" w:rsidR="00A8038B" w:rsidRDefault="00A55B01">
      <w:pPr>
        <w:pStyle w:val="Testonotaapidipagina"/>
      </w:pPr>
      <w:r>
        <w:rPr>
          <w:rStyle w:val="Rimandonotaapidipagina"/>
        </w:rPr>
        <w:footnoteRef/>
      </w:r>
      <w:r>
        <w:rPr>
          <w:rFonts w:ascii="Arial" w:hAnsi="Arial" w:cs="Arial"/>
          <w:sz w:val="16"/>
          <w:szCs w:val="16"/>
        </w:rPr>
        <w:t xml:space="preserve"> Indicare se si tratta di Verifica vulnerabilità o Progetto definitivo strutture o Progetto esecutivo strutture</w:t>
      </w:r>
    </w:p>
  </w:footnote>
  <w:footnote w:id="3">
    <w:p w14:paraId="382DD4D6" w14:textId="77777777" w:rsidR="00A8038B" w:rsidRDefault="00A55B01">
      <w:pPr>
        <w:pStyle w:val="Testonotaapidipagina"/>
      </w:pPr>
      <w:r>
        <w:rPr>
          <w:rStyle w:val="Rimandonotaapidipagina"/>
        </w:rPr>
        <w:footnoteRef/>
      </w:r>
      <w:r>
        <w:rPr>
          <w:rFonts w:ascii="Arial" w:hAnsi="Arial" w:cs="Arial"/>
          <w:sz w:val="16"/>
          <w:szCs w:val="16"/>
        </w:rPr>
        <w:t xml:space="preserve"> Indicare se finalizzato a manutenzione straordinaria, restauro, etc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590"/>
      <w:gridCol w:w="3590"/>
      <w:gridCol w:w="3590"/>
    </w:tblGrid>
    <w:tr w:rsidR="623D423E" w14:paraId="335B919D" w14:textId="77777777" w:rsidTr="623D423E">
      <w:trPr>
        <w:trHeight w:val="300"/>
      </w:trPr>
      <w:tc>
        <w:tcPr>
          <w:tcW w:w="3590" w:type="dxa"/>
        </w:tcPr>
        <w:p w14:paraId="61DF5AF0" w14:textId="4ABDE630" w:rsidR="623D423E" w:rsidRDefault="623D423E" w:rsidP="623D423E">
          <w:pPr>
            <w:pStyle w:val="Intestazione"/>
            <w:ind w:left="-115"/>
          </w:pPr>
        </w:p>
      </w:tc>
      <w:tc>
        <w:tcPr>
          <w:tcW w:w="3590" w:type="dxa"/>
        </w:tcPr>
        <w:p w14:paraId="3237C956" w14:textId="7E3D7D3C" w:rsidR="623D423E" w:rsidRDefault="623D423E" w:rsidP="623D423E">
          <w:pPr>
            <w:pStyle w:val="Intestazione"/>
            <w:jc w:val="center"/>
          </w:pPr>
        </w:p>
      </w:tc>
      <w:tc>
        <w:tcPr>
          <w:tcW w:w="3590" w:type="dxa"/>
        </w:tcPr>
        <w:p w14:paraId="46FD759E" w14:textId="3F5E5B1F" w:rsidR="623D423E" w:rsidRDefault="623D423E" w:rsidP="623D423E">
          <w:pPr>
            <w:pStyle w:val="Intestazione"/>
            <w:ind w:right="-115"/>
            <w:jc w:val="right"/>
          </w:pPr>
        </w:p>
      </w:tc>
    </w:tr>
  </w:tbl>
  <w:p w14:paraId="3DC4C0A1" w14:textId="7EB13B23" w:rsidR="623D423E" w:rsidRDefault="623D423E" w:rsidP="623D423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773" w:type="dxa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4889"/>
      <w:gridCol w:w="5884"/>
    </w:tblGrid>
    <w:tr w:rsidR="00CD6B3E" w14:paraId="61C08588" w14:textId="77777777" w:rsidTr="623D423E">
      <w:tc>
        <w:tcPr>
          <w:tcW w:w="4889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225B69DF" w14:textId="77777777" w:rsidR="00CD6B3E" w:rsidRDefault="00A55B01">
          <w:pPr>
            <w:pStyle w:val="Intestazione"/>
          </w:pPr>
          <w:r>
            <w:rPr>
              <w:rFonts w:ascii="Arial" w:hAnsi="Arial" w:cs="Arial"/>
              <w:b/>
              <w:sz w:val="20"/>
              <w:szCs w:val="20"/>
            </w:rPr>
            <w:t>SCHEDA A1</w:t>
          </w:r>
        </w:p>
      </w:tc>
      <w:tc>
        <w:tcPr>
          <w:tcW w:w="5884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1268DE84" w14:textId="77777777" w:rsidR="00CD6B3E" w:rsidRDefault="007C6B08" w:rsidP="623D423E">
          <w:pPr>
            <w:pStyle w:val="Calibri11"/>
            <w:spacing w:before="0" w:after="0" w:line="240" w:lineRule="auto"/>
            <w:jc w:val="right"/>
            <w:rPr>
              <w:rFonts w:ascii="Arial" w:hAnsi="Arial" w:cs="Arial"/>
              <w:sz w:val="20"/>
              <w:szCs w:val="20"/>
            </w:rPr>
          </w:pPr>
        </w:p>
      </w:tc>
    </w:tr>
  </w:tbl>
  <w:p w14:paraId="2EA38977" w14:textId="25830686" w:rsidR="00CD6B3E" w:rsidRDefault="623D423E">
    <w:pPr>
      <w:tabs>
        <w:tab w:val="left" w:pos="142"/>
        <w:tab w:val="left" w:pos="284"/>
      </w:tabs>
      <w:jc w:val="both"/>
      <w:rPr>
        <w:rFonts w:ascii="Arial" w:hAnsi="Arial" w:cs="Arial"/>
        <w:b/>
        <w:bCs/>
        <w:caps/>
      </w:rPr>
    </w:pPr>
    <w:r w:rsidRPr="623D423E">
      <w:rPr>
        <w:rFonts w:ascii="Arial" w:hAnsi="Arial" w:cs="Arial"/>
        <w:b/>
        <w:bCs/>
        <w:caps/>
      </w:rPr>
      <w:t>PROCEDURA APERTA TELEMATICA AI SENSI DEGLI ARTT. 60, 95 COMMA 3 LETT. B) E 157 DEL D.LGS. 18 APRILE 2016, N. 50 E SS.MM.II.,</w:t>
    </w:r>
    <w:r w:rsidR="00703865">
      <w:rPr>
        <w:rFonts w:ascii="Arial" w:hAnsi="Arial" w:cs="Arial"/>
        <w:b/>
        <w:bCs/>
        <w:caps/>
      </w:rPr>
      <w:t xml:space="preserve"> PER AFFIDAMENTO DEI SERVIZI AT</w:t>
    </w:r>
    <w:r w:rsidRPr="623D423E">
      <w:rPr>
        <w:rFonts w:ascii="Arial" w:hAnsi="Arial" w:cs="Arial"/>
        <w:b/>
        <w:bCs/>
        <w:caps/>
      </w:rPr>
      <w:t xml:space="preserve">TINENTI ALL’ARCHITETTURA E ALL’INGEGNERIA AI SENSI DELL’ART. 3 LETT. VVVV) PER LA PROGETTAZIONE DEFINITIVA, ESECUTIVA  E COORDINAMENTO DELLA SICUREZZA IN FASE DI PROGETTAZIONE, DA REDIGERE IN MODALITÀ BIM, INERENTI I </w:t>
    </w:r>
    <w:r w:rsidR="00703865">
      <w:rPr>
        <w:rFonts w:ascii="Arial" w:hAnsi="Arial" w:cs="Arial"/>
        <w:b/>
        <w:bCs/>
        <w:caps/>
      </w:rPr>
      <w:t>LAVORI DI MIGLIORAMENTO SISMICO, EFFICIENTA</w:t>
    </w:r>
    <w:r w:rsidRPr="623D423E">
      <w:rPr>
        <w:rFonts w:ascii="Arial" w:hAnsi="Arial" w:cs="Arial"/>
        <w:b/>
        <w:bCs/>
        <w:caps/>
      </w:rPr>
      <w:t>MENTO ENERGETICO</w:t>
    </w:r>
    <w:r w:rsidR="00703865">
      <w:rPr>
        <w:rFonts w:ascii="Arial" w:hAnsi="Arial" w:cs="Arial"/>
        <w:b/>
        <w:bCs/>
        <w:caps/>
      </w:rPr>
      <w:t xml:space="preserve"> E RIQUALIFICAZIONE FUNZIONALE</w:t>
    </w:r>
    <w:r w:rsidRPr="623D423E">
      <w:rPr>
        <w:rFonts w:ascii="Arial" w:hAnsi="Arial" w:cs="Arial"/>
        <w:b/>
        <w:bCs/>
        <w:caps/>
      </w:rPr>
      <w:t xml:space="preserve"> DELL’IMMOBILE DENOMINATO NAD0277 “PALAZZO PIERCE – EX HOTEL DE LONDRES”, SITO IN NAPOLI ALLA PIAZZA MUNICIPIO N. 61.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A7C3D"/>
    <w:multiLevelType w:val="multilevel"/>
    <w:tmpl w:val="2C2A98E0"/>
    <w:styleLink w:val="WWOutlineListStyle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0D48226D"/>
    <w:multiLevelType w:val="multilevel"/>
    <w:tmpl w:val="DAB012FC"/>
    <w:styleLink w:val="WWOutlineListStyle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172D4A23"/>
    <w:multiLevelType w:val="multilevel"/>
    <w:tmpl w:val="E96A3B32"/>
    <w:styleLink w:val="WWOutlineListStyl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1CE81C5E"/>
    <w:multiLevelType w:val="multilevel"/>
    <w:tmpl w:val="0A0A7E86"/>
    <w:styleLink w:val="WWOutlineListStyle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5164F90"/>
    <w:multiLevelType w:val="multilevel"/>
    <w:tmpl w:val="01C8B962"/>
    <w:styleLink w:val="WWOutlineListStyle13"/>
    <w:lvl w:ilvl="0">
      <w:start w:val="1"/>
      <w:numFmt w:val="decimal"/>
      <w:pStyle w:val="Titolosommario"/>
      <w:lvlText w:val="%1."/>
      <w:lvlJc w:val="left"/>
      <w:pPr>
        <w:ind w:left="360" w:hanging="360"/>
      </w:p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" w15:restartNumberingAfterBreak="0">
    <w:nsid w:val="3560699B"/>
    <w:multiLevelType w:val="multilevel"/>
    <w:tmpl w:val="36A81698"/>
    <w:styleLink w:val="WWOutlineListStyl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 w15:restartNumberingAfterBreak="0">
    <w:nsid w:val="3D9B1F2D"/>
    <w:multiLevelType w:val="multilevel"/>
    <w:tmpl w:val="61BCCDD4"/>
    <w:styleLink w:val="WWOutlineListStyle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4AE21232"/>
    <w:multiLevelType w:val="multilevel"/>
    <w:tmpl w:val="79AC44D4"/>
    <w:styleLink w:val="WWOutlineListStyl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 w15:restartNumberingAfterBreak="0">
    <w:nsid w:val="4C7F5670"/>
    <w:multiLevelType w:val="multilevel"/>
    <w:tmpl w:val="8006D5F0"/>
    <w:styleLink w:val="WWOutlineListStyle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4D4804EE"/>
    <w:multiLevelType w:val="multilevel"/>
    <w:tmpl w:val="9B626796"/>
    <w:styleLink w:val="WWOutlineListStyle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 w15:restartNumberingAfterBreak="0">
    <w:nsid w:val="55E44281"/>
    <w:multiLevelType w:val="multilevel"/>
    <w:tmpl w:val="30F46638"/>
    <w:styleLink w:val="WWOutlineListStyle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 w15:restartNumberingAfterBreak="0">
    <w:nsid w:val="5A9D0BDD"/>
    <w:multiLevelType w:val="multilevel"/>
    <w:tmpl w:val="ADD06F6A"/>
    <w:styleLink w:val="WWOutlineListStyl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5E4264D4"/>
    <w:multiLevelType w:val="multilevel"/>
    <w:tmpl w:val="EAAC4AE6"/>
    <w:styleLink w:val="WWOutlineListStyl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 w15:restartNumberingAfterBreak="0">
    <w:nsid w:val="63A91384"/>
    <w:multiLevelType w:val="multilevel"/>
    <w:tmpl w:val="D92CE984"/>
    <w:styleLink w:val="WWOutlineListStyle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 w15:restartNumberingAfterBreak="0">
    <w:nsid w:val="76D77275"/>
    <w:multiLevelType w:val="multilevel"/>
    <w:tmpl w:val="A9107A3A"/>
    <w:styleLink w:val="LFO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55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639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13"/>
  </w:num>
  <w:num w:numId="3">
    <w:abstractNumId w:val="9"/>
  </w:num>
  <w:num w:numId="4">
    <w:abstractNumId w:val="6"/>
  </w:num>
  <w:num w:numId="5">
    <w:abstractNumId w:val="10"/>
  </w:num>
  <w:num w:numId="6">
    <w:abstractNumId w:val="11"/>
  </w:num>
  <w:num w:numId="7">
    <w:abstractNumId w:val="1"/>
  </w:num>
  <w:num w:numId="8">
    <w:abstractNumId w:val="8"/>
  </w:num>
  <w:num w:numId="9">
    <w:abstractNumId w:val="3"/>
  </w:num>
  <w:num w:numId="10">
    <w:abstractNumId w:val="12"/>
  </w:num>
  <w:num w:numId="11">
    <w:abstractNumId w:val="0"/>
  </w:num>
  <w:num w:numId="12">
    <w:abstractNumId w:val="2"/>
  </w:num>
  <w:num w:numId="13">
    <w:abstractNumId w:val="5"/>
  </w:num>
  <w:num w:numId="14">
    <w:abstractNumId w:val="7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38B"/>
    <w:rsid w:val="00703865"/>
    <w:rsid w:val="007C6B08"/>
    <w:rsid w:val="00A43560"/>
    <w:rsid w:val="00A55B01"/>
    <w:rsid w:val="00A8038B"/>
    <w:rsid w:val="0637010D"/>
    <w:rsid w:val="623D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570F1"/>
  <w15:docId w15:val="{B5E3AE38-869F-4BA6-A0E8-B32FC10FE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WWOutlineListStyle13">
    <w:name w:val="WW_OutlineListStyle_13"/>
    <w:basedOn w:val="Nessunelenco"/>
    <w:pPr>
      <w:numPr>
        <w:numId w:val="1"/>
      </w:numPr>
    </w:pPr>
  </w:style>
  <w:style w:type="paragraph" w:styleId="Titolosommario">
    <w:name w:val="TOC Heading"/>
    <w:basedOn w:val="Titolo1"/>
    <w:next w:val="Normale"/>
    <w:pPr>
      <w:keepNext w:val="0"/>
      <w:keepLines w:val="0"/>
      <w:numPr>
        <w:numId w:val="1"/>
      </w:numPr>
      <w:autoSpaceDE w:val="0"/>
      <w:spacing w:after="120" w:line="240" w:lineRule="auto"/>
      <w:jc w:val="both"/>
    </w:pPr>
    <w:rPr>
      <w:rFonts w:ascii="Arial" w:eastAsia="Calibri" w:hAnsi="Arial" w:cs="Arial"/>
      <w:b/>
      <w:bCs/>
      <w:color w:val="000000"/>
      <w:sz w:val="24"/>
      <w:szCs w:val="23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</w:style>
  <w:style w:type="paragraph" w:styleId="Testonotaapidipagina">
    <w:name w:val="footnote text"/>
    <w:basedOn w:val="Normale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rPr>
      <w:sz w:val="20"/>
      <w:szCs w:val="20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character" w:customStyle="1" w:styleId="Calibri11Carattere">
    <w:name w:val="Calibri_11 Carattere"/>
    <w:rPr>
      <w:rFonts w:ascii="Calibri Light" w:hAnsi="Calibri Light" w:cs="Calibri Light"/>
    </w:rPr>
  </w:style>
  <w:style w:type="paragraph" w:customStyle="1" w:styleId="Calibri11">
    <w:name w:val="Calibri_11"/>
    <w:basedOn w:val="Normale"/>
    <w:pPr>
      <w:suppressAutoHyphens w:val="0"/>
      <w:spacing w:before="120" w:after="120" w:line="360" w:lineRule="auto"/>
      <w:jc w:val="both"/>
      <w:textAlignment w:val="auto"/>
    </w:pPr>
    <w:rPr>
      <w:rFonts w:ascii="Calibri Light" w:hAnsi="Calibri Light" w:cs="Calibri Light"/>
    </w:rPr>
  </w:style>
  <w:style w:type="character" w:customStyle="1" w:styleId="Titolo1Carattere">
    <w:name w:val="Titolo 1 Carattere"/>
    <w:basedOn w:val="Carpredefinitoparagrafo"/>
    <w:rPr>
      <w:rFonts w:ascii="Calibri Light" w:eastAsia="Times New Roman" w:hAnsi="Calibri Light" w:cs="Times New Roman"/>
      <w:color w:val="2E74B5"/>
      <w:sz w:val="32"/>
      <w:szCs w:val="32"/>
    </w:rPr>
  </w:style>
  <w:style w:type="paragraph" w:customStyle="1" w:styleId="TITOLO2">
    <w:name w:val="TITOLO 2"/>
    <w:basedOn w:val="Titolosommario"/>
    <w:pPr>
      <w:numPr>
        <w:numId w:val="0"/>
      </w:numPr>
    </w:pPr>
    <w:rPr>
      <w:u w:val="single"/>
    </w:rPr>
  </w:style>
  <w:style w:type="paragraph" w:customStyle="1" w:styleId="Titolo3">
    <w:name w:val="Titolo 3__"/>
    <w:basedOn w:val="TITOLO2"/>
    <w:pPr>
      <w:spacing w:after="60"/>
    </w:pPr>
  </w:style>
  <w:style w:type="paragraph" w:styleId="Paragrafoelenco">
    <w:name w:val="List Paragraph"/>
    <w:basedOn w:val="Normale"/>
    <w:pPr>
      <w:ind w:left="720"/>
    </w:pPr>
  </w:style>
  <w:style w:type="numbering" w:customStyle="1" w:styleId="WWOutlineListStyle12">
    <w:name w:val="WW_OutlineListStyle_12"/>
    <w:basedOn w:val="Nessunelenco"/>
    <w:pPr>
      <w:numPr>
        <w:numId w:val="2"/>
      </w:numPr>
    </w:pPr>
  </w:style>
  <w:style w:type="numbering" w:customStyle="1" w:styleId="WWOutlineListStyle11">
    <w:name w:val="WW_OutlineListStyle_11"/>
    <w:basedOn w:val="Nessunelenco"/>
    <w:pPr>
      <w:numPr>
        <w:numId w:val="3"/>
      </w:numPr>
    </w:pPr>
  </w:style>
  <w:style w:type="numbering" w:customStyle="1" w:styleId="WWOutlineListStyle10">
    <w:name w:val="WW_OutlineListStyle_10"/>
    <w:basedOn w:val="Nessunelenco"/>
    <w:pPr>
      <w:numPr>
        <w:numId w:val="4"/>
      </w:numPr>
    </w:pPr>
  </w:style>
  <w:style w:type="numbering" w:customStyle="1" w:styleId="WWOutlineListStyle9">
    <w:name w:val="WW_OutlineListStyle_9"/>
    <w:basedOn w:val="Nessunelenco"/>
    <w:pPr>
      <w:numPr>
        <w:numId w:val="5"/>
      </w:numPr>
    </w:pPr>
  </w:style>
  <w:style w:type="numbering" w:customStyle="1" w:styleId="WWOutlineListStyle8">
    <w:name w:val="WW_OutlineListStyle_8"/>
    <w:basedOn w:val="Nessunelenco"/>
    <w:pPr>
      <w:numPr>
        <w:numId w:val="6"/>
      </w:numPr>
    </w:pPr>
  </w:style>
  <w:style w:type="numbering" w:customStyle="1" w:styleId="WWOutlineListStyle7">
    <w:name w:val="WW_OutlineListStyle_7"/>
    <w:basedOn w:val="Nessunelenco"/>
    <w:pPr>
      <w:numPr>
        <w:numId w:val="7"/>
      </w:numPr>
    </w:pPr>
  </w:style>
  <w:style w:type="numbering" w:customStyle="1" w:styleId="WWOutlineListStyle6">
    <w:name w:val="WW_OutlineListStyle_6"/>
    <w:basedOn w:val="Nessunelenco"/>
    <w:pPr>
      <w:numPr>
        <w:numId w:val="8"/>
      </w:numPr>
    </w:pPr>
  </w:style>
  <w:style w:type="numbering" w:customStyle="1" w:styleId="WWOutlineListStyle5">
    <w:name w:val="WW_OutlineListStyle_5"/>
    <w:basedOn w:val="Nessunelenco"/>
    <w:pPr>
      <w:numPr>
        <w:numId w:val="9"/>
      </w:numPr>
    </w:pPr>
  </w:style>
  <w:style w:type="numbering" w:customStyle="1" w:styleId="WWOutlineListStyle4">
    <w:name w:val="WW_OutlineListStyle_4"/>
    <w:basedOn w:val="Nessunelenco"/>
    <w:pPr>
      <w:numPr>
        <w:numId w:val="10"/>
      </w:numPr>
    </w:pPr>
  </w:style>
  <w:style w:type="numbering" w:customStyle="1" w:styleId="WWOutlineListStyle3">
    <w:name w:val="WW_OutlineListStyle_3"/>
    <w:basedOn w:val="Nessunelenco"/>
    <w:pPr>
      <w:numPr>
        <w:numId w:val="11"/>
      </w:numPr>
    </w:pPr>
  </w:style>
  <w:style w:type="numbering" w:customStyle="1" w:styleId="WWOutlineListStyle2">
    <w:name w:val="WW_OutlineListStyle_2"/>
    <w:basedOn w:val="Nessunelenco"/>
    <w:pPr>
      <w:numPr>
        <w:numId w:val="12"/>
      </w:numPr>
    </w:pPr>
  </w:style>
  <w:style w:type="numbering" w:customStyle="1" w:styleId="WWOutlineListStyle1">
    <w:name w:val="WW_OutlineListStyle_1"/>
    <w:basedOn w:val="Nessunelenco"/>
    <w:pPr>
      <w:numPr>
        <w:numId w:val="13"/>
      </w:numPr>
    </w:pPr>
  </w:style>
  <w:style w:type="numbering" w:customStyle="1" w:styleId="WWOutlineListStyle">
    <w:name w:val="WW_OutlineListStyle"/>
    <w:basedOn w:val="Nessunelenco"/>
    <w:pPr>
      <w:numPr>
        <w:numId w:val="14"/>
      </w:numPr>
    </w:pPr>
  </w:style>
  <w:style w:type="numbering" w:customStyle="1" w:styleId="LFO5">
    <w:name w:val="LFO5"/>
    <w:basedOn w:val="Nessunelenco"/>
    <w:pPr>
      <w:numPr>
        <w:numId w:val="15"/>
      </w:numPr>
    </w:pPr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9ce8af8-fa90-4ea5-87f7-c74067e84d1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16D650A99DDA94FAEC78566F036836C" ma:contentTypeVersion="11" ma:contentTypeDescription="Creare un nuovo documento." ma:contentTypeScope="" ma:versionID="04b0425c31e3937a946ad0dc66de8177">
  <xsd:schema xmlns:xsd="http://www.w3.org/2001/XMLSchema" xmlns:xs="http://www.w3.org/2001/XMLSchema" xmlns:p="http://schemas.microsoft.com/office/2006/metadata/properties" xmlns:ns3="19ce8af8-fa90-4ea5-87f7-c74067e84d17" xmlns:ns4="d1a46bcb-bb61-4dcb-bd12-71d83da8d611" targetNamespace="http://schemas.microsoft.com/office/2006/metadata/properties" ma:root="true" ma:fieldsID="aea5fcbe69847eecd401fbd247b75b1a" ns3:_="" ns4:_="">
    <xsd:import namespace="19ce8af8-fa90-4ea5-87f7-c74067e84d17"/>
    <xsd:import namespace="d1a46bcb-bb61-4dcb-bd12-71d83da8d611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ce8af8-fa90-4ea5-87f7-c74067e84d17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a46bcb-bb61-4dcb-bd12-71d83da8d611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4BE14B-FF3C-4E0A-97F9-D72BADD64267}">
  <ds:schemaRefs>
    <ds:schemaRef ds:uri="http://purl.org/dc/dcmitype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19ce8af8-fa90-4ea5-87f7-c74067e84d17"/>
    <ds:schemaRef ds:uri="http://schemas.microsoft.com/office/infopath/2007/PartnerControls"/>
    <ds:schemaRef ds:uri="d1a46bcb-bb61-4dcb-bd12-71d83da8d611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9258B95-31CF-413E-B5D9-070FE5612F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26C8F3-4A8A-42F8-B077-42B4E58852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ce8af8-fa90-4ea5-87f7-c74067e84d17"/>
    <ds:schemaRef ds:uri="d1a46bcb-bb61-4dcb-bd12-71d83da8d6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ALIZIERI CIRO</dc:creator>
  <cp:lastModifiedBy>SARNO MARIA GIOVANNA</cp:lastModifiedBy>
  <cp:revision>2</cp:revision>
  <cp:lastPrinted>2017-12-18T14:05:00Z</cp:lastPrinted>
  <dcterms:created xsi:type="dcterms:W3CDTF">2023-05-22T12:34:00Z</dcterms:created>
  <dcterms:modified xsi:type="dcterms:W3CDTF">2023-05-22T12:34:00Z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0x010100916D650A99DDA94FAEC78566F036836C</vt:lpwstr>
  </property>
  <property fmtid="{D5CDD505-2E9C-101B-9397-08002B2CF9AE}" pid="3" name="MediaServiceImageTags">
    <vt:lpwstr/>
  </property>
</Properties>
</file>