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C6" w:rsidRDefault="00E54F41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ALLEGATO n. 2</w:t>
      </w:r>
      <w:bookmarkStart w:id="0" w:name="_GoBack"/>
      <w:bookmarkEnd w:id="0"/>
      <w:r w:rsidR="008848CF">
        <w:rPr>
          <w:rFonts w:eastAsia="Times New Roman" w:cs="Times New Roman"/>
          <w:b/>
          <w:bCs/>
          <w:color w:val="000000"/>
        </w:rPr>
        <w:t>: Informativa ai sensi dell’art. 13 del Regolamento (UE) 2016/679</w:t>
      </w:r>
    </w:p>
    <w:p w:rsidR="00E737C6" w:rsidRDefault="00E737C6">
      <w:pPr>
        <w:jc w:val="both"/>
        <w:rPr>
          <w:rFonts w:eastAsia="Times New Roman" w:cs="Times New Roman"/>
          <w:bCs/>
          <w:color w:val="000000"/>
        </w:rPr>
      </w:pPr>
    </w:p>
    <w:p w:rsidR="00E737C6" w:rsidRDefault="008848CF">
      <w:pPr>
        <w:spacing w:after="0"/>
        <w:jc w:val="both"/>
      </w:pPr>
      <w:r>
        <w:rPr>
          <w:rFonts w:eastAsia="Times New Roman" w:cs="Times New Roman"/>
          <w:bCs/>
          <w:color w:val="000000"/>
        </w:rPr>
        <w:t>Ai sensi e per gli effetti dell´art. 13 del Regolamento (UE) 2016/679 (di seguito anche “Regolamento”) l’Agenzia del Demanio e il</w:t>
      </w:r>
      <w:r>
        <w:t xml:space="preserve"> Ministero dell’Interno</w:t>
      </w:r>
      <w:r>
        <w:rPr>
          <w:rFonts w:eastAsia="Times New Roman" w:cs="Times New Roman"/>
          <w:bCs/>
          <w:color w:val="000000"/>
        </w:rPr>
        <w:t xml:space="preserve">, in qualità di Titolari del trattamento, rendono note le finalità e le modalità del trattamento dei dati personali forniti dai partecipanti, nella procedura </w:t>
      </w:r>
      <w:r>
        <w:t>per l’affidamento del servizio di recupero, custodia e acquisto dei veicoli oggetto dei provvedimenti di sequestro amministrativo, fermo o confisca ai sensi dell’art. 214 bis del d.lgs. n. 285/92.</w:t>
      </w:r>
    </w:p>
    <w:p w:rsidR="00E737C6" w:rsidRDefault="00E737C6">
      <w:pPr>
        <w:spacing w:after="0"/>
        <w:jc w:val="both"/>
        <w:rPr>
          <w:rFonts w:eastAsia="Times New Roman" w:cs="Times New Roman"/>
          <w:bCs/>
          <w:color w:val="000000"/>
        </w:rPr>
      </w:pPr>
    </w:p>
    <w:p w:rsidR="00E737C6" w:rsidRDefault="008848CF">
      <w:pPr>
        <w:spacing w:after="0"/>
        <w:jc w:val="both"/>
      </w:pPr>
      <w:r>
        <w:rPr>
          <w:rFonts w:eastAsia="Times New Roman" w:cs="Times New Roman"/>
          <w:bCs/>
          <w:color w:val="000000"/>
        </w:rPr>
        <w:t xml:space="preserve">I dati personali conferiti dagli interessati, anche attraverso la compilazione e la consegna di appositi moduli </w:t>
      </w:r>
      <w:r>
        <w:rPr>
          <w:rFonts w:eastAsia="Times New Roman" w:cs="Times New Roman"/>
          <w:bCs/>
        </w:rPr>
        <w:t xml:space="preserve">(allegati al presente Disciplinare), </w:t>
      </w:r>
      <w:r>
        <w:rPr>
          <w:rFonts w:eastAsia="Times New Roman" w:cs="Times New Roman"/>
          <w:bCs/>
          <w:color w:val="000000"/>
        </w:rPr>
        <w:t>saranno trattati dall’Agenzia del Demanio e dal Ministero dell’Interno, ognuno in relazione ai trattamenti effettuati e disciplinati dal Disciplinare stesso, esclusivamente per lo svolgimento degli adempimenti connessi alla procedura alla quale l’interessato ha inteso partecipare.</w:t>
      </w:r>
    </w:p>
    <w:p w:rsidR="00E737C6" w:rsidRDefault="008848CF">
      <w:pPr>
        <w:spacing w:after="0"/>
        <w:jc w:val="both"/>
      </w:pPr>
      <w:r>
        <w:t xml:space="preserve">Il conferimento delle informazioni richieste, e in particolare, dei dati personali da parte degli interessati, è assolutamente facoltativo ma necessario per la partecipazione alla presente procedura che, dunque, in mancanza del conferimento, dovrà considerarsi preclusa. </w:t>
      </w:r>
    </w:p>
    <w:p w:rsidR="00E737C6" w:rsidRDefault="00E737C6">
      <w:pPr>
        <w:spacing w:after="0"/>
        <w:jc w:val="both"/>
      </w:pPr>
    </w:p>
    <w:p w:rsidR="00E737C6" w:rsidRDefault="008848CF">
      <w:pPr>
        <w:spacing w:after="0"/>
        <w:jc w:val="both"/>
      </w:pPr>
      <w:r>
        <w:rPr>
          <w:rFonts w:eastAsia="Times New Roman" w:cs="Times New Roman"/>
          <w:bCs/>
          <w:color w:val="000000"/>
        </w:rPr>
        <w:t xml:space="preserve">I dati forniti saranno trattati singolarmente dai Titolari, Agenzia del Demanio e Ministero dell’Interno in conformità con quanto previsto e disciplinato dal Regolamento con logiche strettamente correlate alle rispettive finalità dei Titolari, esplicitate nel Disciplinare. Il trattamento dei dati sarà effettuato in modo lecito e secondo correttezza nonché nel rispetto del principio di minimizzazione. I dati medesimi saranno conservati per il tempo strettamente necessario al raggiungimento delle finalità per le quali sono stati conferiti e successivamente per l’adempimento degli obblighi di legge connessi e conseguenti alla presente procedura, cui l’Agenzia del Demanio e il Ministero dell’Interno </w:t>
      </w:r>
      <w:r>
        <w:t>sono tenuti e comunque</w:t>
      </w:r>
      <w:r>
        <w:rPr>
          <w:rFonts w:eastAsia="Times New Roman" w:cs="Times New Roman"/>
          <w:bCs/>
          <w:color w:val="000000"/>
        </w:rPr>
        <w:t xml:space="preserve"> nel rispetto delle procedure interne dei Titolari, in relazione ai rispettivi trattamenti effettuati.</w:t>
      </w:r>
    </w:p>
    <w:p w:rsidR="00E737C6" w:rsidRDefault="00E737C6">
      <w:pPr>
        <w:spacing w:after="0"/>
        <w:jc w:val="both"/>
        <w:rPr>
          <w:rFonts w:eastAsia="Times New Roman" w:cs="Times New Roman"/>
          <w:bCs/>
          <w:color w:val="000000"/>
        </w:rPr>
      </w:pPr>
    </w:p>
    <w:p w:rsidR="00E737C6" w:rsidRDefault="008848CF">
      <w:pPr>
        <w:spacing w:after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 dati potranno essere comunicati dai predetti Titolari ad altre Pubbliche Autorità e Amministrazioni per l’esecuzione di loro ordini e per l’adempimento di obblighi di legge, ove previsti, e potranno essere conosciuti da rispettivi dipendenti o collaboratori previamente autorizzati ed istruiti dai Titolari, per le sole finalità connesse alla procedura.</w:t>
      </w:r>
    </w:p>
    <w:p w:rsidR="00E737C6" w:rsidRDefault="00E737C6">
      <w:pPr>
        <w:spacing w:after="0"/>
        <w:jc w:val="both"/>
        <w:rPr>
          <w:rFonts w:eastAsia="Times New Roman" w:cs="Times New Roman"/>
          <w:bCs/>
          <w:color w:val="000000"/>
        </w:rPr>
      </w:pPr>
    </w:p>
    <w:p w:rsidR="00E737C6" w:rsidRDefault="008848CF">
      <w:pPr>
        <w:spacing w:after="0"/>
        <w:jc w:val="both"/>
      </w:pPr>
      <w:r>
        <w:t xml:space="preserve">L’Agenzia del Demanio </w:t>
      </w:r>
      <w:r>
        <w:rPr>
          <w:rFonts w:eastAsia="Times New Roman" w:cs="Times New Roman"/>
          <w:bCs/>
          <w:color w:val="000000"/>
        </w:rPr>
        <w:t>e il Ministero dell’Interno potranno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E737C6" w:rsidRDefault="00E737C6">
      <w:pPr>
        <w:spacing w:after="0"/>
        <w:jc w:val="both"/>
        <w:rPr>
          <w:rFonts w:eastAsia="Times New Roman" w:cs="Times New Roman"/>
          <w:bCs/>
          <w:color w:val="000000"/>
        </w:rPr>
      </w:pPr>
    </w:p>
    <w:p w:rsidR="00E737C6" w:rsidRDefault="008848CF">
      <w:pPr>
        <w:spacing w:after="0"/>
        <w:jc w:val="both"/>
      </w:pPr>
      <w:r>
        <w:rPr>
          <w:rFonts w:eastAsia="Times New Roman" w:cs="Times New Roman"/>
          <w:bCs/>
          <w:color w:val="000000"/>
        </w:rPr>
        <w:t>Considerata la delicatezza della procedura in oggetto, l’Agenzia del Demanio e il Ministero dell’Interno potranno eventualmente trattare informazioni</w:t>
      </w:r>
      <w:r>
        <w:rPr>
          <w:rFonts w:cs="Times New Roman"/>
        </w:rPr>
        <w:t xml:space="preserve"> ricadenti nell’art. 10 del </w:t>
      </w:r>
      <w:r>
        <w:rPr>
          <w:rFonts w:cs="Times New Roman"/>
        </w:rPr>
        <w:lastRenderedPageBreak/>
        <w:t>Regolamento, relative a condanne penali e reati o a connesse misure di sicurezza (c.d. dati giudiziari), di cui si dà piena garanzia di trattamento nel rispetto delle prescrizioni di legge.</w:t>
      </w:r>
    </w:p>
    <w:p w:rsidR="00E737C6" w:rsidRDefault="008848CF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 il diritto di chiedere ai Titolari del trattamento l’accesso ai dati personali, la rettifica, la cancellazione degli stessi, la limitazione del trattamento che li riguarda e di opporsi al trattamento stesso (artt. 15 e ss. del Regolamento) mediante apposita istanza da inviare:</w:t>
      </w:r>
    </w:p>
    <w:p w:rsidR="00E737C6" w:rsidRDefault="00E737C6">
      <w:pPr>
        <w:spacing w:after="0"/>
        <w:jc w:val="both"/>
        <w:rPr>
          <w:rFonts w:cs="Times New Roman"/>
        </w:rPr>
      </w:pPr>
    </w:p>
    <w:p w:rsidR="00E737C6" w:rsidRDefault="008848CF">
      <w:pPr>
        <w:spacing w:after="0"/>
        <w:jc w:val="both"/>
      </w:pPr>
      <w:r>
        <w:rPr>
          <w:rFonts w:cs="Times New Roman"/>
        </w:rPr>
        <w:t xml:space="preserve">- all’Agenzia del Demanio, Titolare del Trattamento, presso la sede di Via </w:t>
      </w:r>
      <w:proofErr w:type="spellStart"/>
      <w:r>
        <w:rPr>
          <w:rFonts w:cs="Times New Roman"/>
        </w:rPr>
        <w:t>Barberini</w:t>
      </w:r>
      <w:proofErr w:type="spellEnd"/>
      <w:r>
        <w:rPr>
          <w:rFonts w:cs="Times New Roman"/>
        </w:rPr>
        <w:t xml:space="preserve">, 38 – 00187 Roma oppure al Responsabile della protezione dei dati personali dell’Agenzia stessa, domiciliato per la funzione presso la medesima sede e contattabile all’indirizzo email: </w:t>
      </w:r>
      <w:r>
        <w:rPr>
          <w:rStyle w:val="Collegamentoipertestuale"/>
          <w:color w:val="0070C0"/>
        </w:rPr>
        <w:t>demanio.dpo@agenziademanio.it</w:t>
      </w:r>
      <w:r>
        <w:rPr>
          <w:rFonts w:cs="Times New Roman"/>
        </w:rPr>
        <w:t>.</w:t>
      </w:r>
    </w:p>
    <w:p w:rsidR="00E737C6" w:rsidRDefault="008848CF">
      <w:pPr>
        <w:jc w:val="both"/>
      </w:pPr>
      <w:r>
        <w:rPr>
          <w:rFonts w:cs="Times New Roman"/>
        </w:rPr>
        <w:t>- per il Ministero dell’Interno</w:t>
      </w:r>
      <w:r>
        <w:t xml:space="preserve">, </w:t>
      </w:r>
      <w:r>
        <w:rPr>
          <w:rFonts w:cs="Times New Roman"/>
        </w:rPr>
        <w:t xml:space="preserve">Titolare del Trattamento, alla Prefettura di Monza e della Brianza oppure al Responsabile della protezione dei dati personali della Prefettura stessa, domiciliato per la funzione presso la medesima sede e contattabile all’indirizzo email: </w:t>
      </w:r>
      <w:hyperlink r:id="rId7" w:history="1">
        <w:r w:rsidRPr="009C40E0">
          <w:rPr>
            <w:rStyle w:val="Collegamentoipertestuale"/>
            <w:rFonts w:cs="Times New Roman"/>
          </w:rPr>
          <w:t>protocollo.prefmb@pec.interno.it</w:t>
        </w:r>
      </w:hyperlink>
      <w:r>
        <w:rPr>
          <w:rFonts w:cs="Times New Roman"/>
        </w:rPr>
        <w:t xml:space="preserve"> </w:t>
      </w:r>
    </w:p>
    <w:p w:rsidR="00E737C6" w:rsidRDefault="008848CF">
      <w:pPr>
        <w:jc w:val="both"/>
        <w:rPr>
          <w:rFonts w:cs="Times New Roman"/>
        </w:rPr>
      </w:pPr>
      <w:r>
        <w:rPr>
          <w:rFonts w:cs="Times New Roman"/>
        </w:rPr>
        <w:t>Gli interessati che ritengono che il trattamento dei dati personali a loro riferiti effettuato dai Titolari Agenzia del Demanio e/o Ministero dell’Interno avvenga in violazione di quanto previsto dal Regolamento hanno il diritto di proporre reclamo al Garante, come previsto dall'art. 77 del Regolamento stesso, o di adire le opportune sedi giudiziarie (art. 79 del Regolamento).</w:t>
      </w:r>
    </w:p>
    <w:p w:rsidR="00E737C6" w:rsidRDefault="008848CF">
      <w:pPr>
        <w:jc w:val="center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Agenzia del Demanio e Ministero dell’Interno</w:t>
      </w:r>
    </w:p>
    <w:p w:rsidR="00E737C6" w:rsidRDefault="008848CF">
      <w:pPr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LETTO, CONFERMATO E SOTTOSCRITTO</w:t>
      </w:r>
    </w:p>
    <w:p w:rsidR="00E737C6" w:rsidRDefault="008848CF">
      <w:pPr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......................, lì............................</w:t>
      </w:r>
    </w:p>
    <w:p w:rsidR="00E737C6" w:rsidRDefault="00E737C6">
      <w:pPr>
        <w:jc w:val="both"/>
        <w:rPr>
          <w:rFonts w:eastAsia="Calibri"/>
          <w:lang w:eastAsia="en-US"/>
        </w:rPr>
      </w:pPr>
    </w:p>
    <w:p w:rsidR="00E737C6" w:rsidRDefault="00E737C6">
      <w:pPr>
        <w:rPr>
          <w:rFonts w:eastAsia="Calibri"/>
          <w:lang w:eastAsia="en-US"/>
        </w:rPr>
      </w:pPr>
    </w:p>
    <w:p w:rsidR="00E737C6" w:rsidRDefault="00E737C6">
      <w:pPr>
        <w:pStyle w:val="Titolo2"/>
        <w:shd w:val="clear" w:color="auto" w:fill="FFFFFF"/>
        <w:spacing w:before="0" w:after="120" w:line="240" w:lineRule="auto"/>
        <w:jc w:val="center"/>
      </w:pPr>
    </w:p>
    <w:sectPr w:rsidR="00E737C6">
      <w:headerReference w:type="default" r:id="rId8"/>
      <w:footerReference w:type="default" r:id="rId9"/>
      <w:pgSz w:w="11906" w:h="16838"/>
      <w:pgMar w:top="2552" w:right="1701" w:bottom="1701" w:left="1701" w:header="709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FB" w:rsidRDefault="008848CF">
      <w:pPr>
        <w:spacing w:after="0" w:line="240" w:lineRule="auto"/>
      </w:pPr>
      <w:r>
        <w:separator/>
      </w:r>
    </w:p>
  </w:endnote>
  <w:endnote w:type="continuationSeparator" w:id="0">
    <w:p w:rsidR="00CD7EFB" w:rsidRDefault="0088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C6" w:rsidRDefault="00E737C6">
    <w:pPr>
      <w:pStyle w:val="Pidipagina"/>
    </w:pPr>
  </w:p>
  <w:p w:rsidR="00E737C6" w:rsidRDefault="00E737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FB" w:rsidRDefault="008848CF">
      <w:pPr>
        <w:spacing w:after="0" w:line="240" w:lineRule="auto"/>
      </w:pPr>
      <w:r>
        <w:separator/>
      </w:r>
    </w:p>
  </w:footnote>
  <w:footnote w:type="continuationSeparator" w:id="0">
    <w:p w:rsidR="00CD7EFB" w:rsidRDefault="0088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C6" w:rsidRDefault="00E737C6">
    <w:pPr>
      <w:pStyle w:val="Intestazione"/>
      <w:spacing w:after="120" w:line="36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5AF"/>
    <w:multiLevelType w:val="multilevel"/>
    <w:tmpl w:val="5B206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9C08CF"/>
    <w:multiLevelType w:val="multilevel"/>
    <w:tmpl w:val="4FEC89D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E737C6"/>
    <w:rsid w:val="008848CF"/>
    <w:rsid w:val="00CD7EFB"/>
    <w:rsid w:val="00E54F41"/>
    <w:rsid w:val="00E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93A3"/>
  <w15:docId w15:val="{A2B759CD-8841-452A-943C-845B70A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it-IT" w:bidi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hAnsi="Cambria"/>
      <w:color w:val="365F91"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Pr>
      <w:b/>
      <w:bCs/>
      <w:sz w:val="20"/>
      <w:szCs w:val="20"/>
    </w:rPr>
  </w:style>
  <w:style w:type="character" w:customStyle="1" w:styleId="linkneltesto">
    <w:name w:val="link_nel_testo"/>
    <w:qFormat/>
  </w:style>
  <w:style w:type="character" w:customStyle="1" w:styleId="apple-converted-space">
    <w:name w:val="apple-converted-space"/>
    <w:qFormat/>
  </w:style>
  <w:style w:type="character" w:customStyle="1" w:styleId="pagcss2">
    <w:name w:val="pag____css_2"/>
    <w:qFormat/>
  </w:style>
  <w:style w:type="character" w:customStyle="1" w:styleId="pagcss3">
    <w:name w:val="pag____css_3"/>
    <w:qFormat/>
  </w:style>
  <w:style w:type="character" w:styleId="AcronimoHTML">
    <w:name w:val="HTML Acronym"/>
    <w:qFormat/>
  </w:style>
  <w:style w:type="character" w:styleId="Collegamentoipertestuale">
    <w:name w:val="Hyperlink"/>
    <w:rPr>
      <w:strike w:val="0"/>
      <w:dstrike w:val="0"/>
      <w:color w:val="444444"/>
      <w:u w:val="none"/>
    </w:rPr>
  </w:style>
  <w:style w:type="character" w:customStyle="1" w:styleId="Titolo1Carattere">
    <w:name w:val="Titolo 1 Carattere"/>
    <w:basedOn w:val="Carpredefinitoparagrafo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PreformattatoHTMLCarattere">
    <w:name w:val="Preformattato HTML Carattere"/>
    <w:basedOn w:val="Carpredefinitoparagrafo"/>
    <w:qFormat/>
    <w:rPr>
      <w:rFonts w:ascii="Consolas" w:hAnsi="Consolas" w:cs="Consolas"/>
      <w:sz w:val="20"/>
      <w:szCs w:val="20"/>
    </w:rPr>
  </w:style>
  <w:style w:type="character" w:customStyle="1" w:styleId="PreformattatoHTMLCarattere1">
    <w:name w:val="Preformattato HTML Carattere1"/>
    <w:basedOn w:val="Carpredefinitoparagrafo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itolo4Carattere">
    <w:name w:val="Titolo 4 Carattere"/>
    <w:basedOn w:val="Carpredefinitoparagrafo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Titolo2Carattere">
    <w:name w:val="Titolo 2 Carattere"/>
    <w:basedOn w:val="Carpredefinitoparagrafo"/>
    <w:qFormat/>
    <w:rPr>
      <w:rFonts w:ascii="Cambria" w:hAnsi="Cambria"/>
      <w:color w:val="365F91"/>
      <w:sz w:val="26"/>
      <w:szCs w:val="26"/>
    </w:rPr>
  </w:style>
  <w:style w:type="character" w:customStyle="1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</w:rPr>
  </w:style>
  <w:style w:type="character" w:customStyle="1" w:styleId="Titolo5Carattere">
    <w:name w:val="Titolo 5 Carattere"/>
    <w:basedOn w:val="Carpredefinitoparagrafo"/>
    <w:qFormat/>
    <w:rPr>
      <w:rFonts w:ascii="Cambria" w:hAnsi="Cambria"/>
      <w:color w:val="365F91"/>
    </w:rPr>
  </w:style>
  <w:style w:type="character" w:customStyle="1" w:styleId="Titolo6Carattere">
    <w:name w:val="Titolo 6 Carattere"/>
    <w:basedOn w:val="Carpredefinitoparagrafo"/>
    <w:qFormat/>
    <w:rPr>
      <w:rFonts w:ascii="Cambria" w:hAnsi="Cambria"/>
      <w:color w:val="243F60"/>
    </w:rPr>
  </w:style>
  <w:style w:type="character" w:customStyle="1" w:styleId="object">
    <w:name w:val="object"/>
    <w:basedOn w:val="Carpredefinitoparagrafo"/>
    <w:qFormat/>
  </w:style>
  <w:style w:type="character" w:customStyle="1" w:styleId="object-hover">
    <w:name w:val="object-hover"/>
    <w:basedOn w:val="Carpredefinitoparagrafo"/>
    <w:qFormat/>
  </w:style>
  <w:style w:type="character" w:customStyle="1" w:styleId="art-just-text-akn">
    <w:name w:val="art-just-text-akn"/>
    <w:basedOn w:val="Carpredefinitoparagrafo"/>
    <w:qFormat/>
  </w:style>
  <w:style w:type="character" w:customStyle="1" w:styleId="Corpodeltesto2Carattere">
    <w:name w:val="Corpo del testo 2 Carattere"/>
    <w:basedOn w:val="Carpredefinitoparagrafo"/>
    <w:qFormat/>
    <w:rPr>
      <w:rFonts w:ascii="Book Antiqua" w:eastAsia="Times New Roman" w:hAnsi="Book Antiqua" w:cs="Times New Roman"/>
      <w:sz w:val="24"/>
      <w:szCs w:val="24"/>
      <w:lang w:val="x-none" w:eastAsia="x-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eastAsia="Calibri"/>
      <w:lang w:eastAsia="en-US"/>
    </w:rPr>
  </w:style>
  <w:style w:type="paragraph" w:customStyle="1" w:styleId="Corpo">
    <w:name w:val="Corpo"/>
    <w:qFormat/>
    <w:rPr>
      <w:rFonts w:ascii="Helvetica;Arial" w:eastAsia="ヒラギノ角ゴ Pro W3" w:hAnsi="Helvetica;Arial" w:cs="Times New Roman"/>
      <w:color w:val="000000"/>
      <w:szCs w:val="20"/>
      <w:lang w:eastAsia="it-IT"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Paragrafoelenco1">
    <w:name w:val="Paragrafo elenco1"/>
    <w:basedOn w:val="Normale"/>
    <w:qFormat/>
    <w:pPr>
      <w:ind w:left="720"/>
    </w:pPr>
    <w:rPr>
      <w:rFonts w:eastAsia="Times New Roman" w:cs="Times New Roman"/>
      <w:lang w:eastAsia="en-US"/>
    </w:rPr>
  </w:style>
  <w:style w:type="paragraph" w:styleId="NormaleWeb">
    <w:name w:val="Normal (Web)"/>
    <w:basedOn w:val="Normale"/>
    <w:qFormat/>
    <w:pPr>
      <w:spacing w:before="280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Pr>
      <w:rFonts w:ascii="Calibri" w:eastAsia="Times New Roman" w:hAnsi="Calibri" w:cs="Times New Roman"/>
      <w:sz w:val="22"/>
      <w:szCs w:val="22"/>
      <w:lang w:eastAsia="it-IT" w:bidi="ar-SA"/>
    </w:rPr>
  </w:style>
  <w:style w:type="paragraph" w:customStyle="1" w:styleId="registri">
    <w:name w:val="registri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ubblica">
    <w:name w:val="repubblica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ome">
    <w:name w:val="innome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ione">
    <w:name w:val="sezione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a">
    <w:name w:val="tabula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">
    <w:name w:val="contro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a">
    <w:name w:val="previa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tto">
    <w:name w:val="fatto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as-text-align-center">
    <w:name w:val="has-text-align-center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2">
    <w:name w:val="Paragrafo elenco2"/>
    <w:basedOn w:val="Normale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Book Antiqua" w:eastAsia="Times New Roman" w:hAnsi="Book Antiqu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refmb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Mautone</cp:lastModifiedBy>
  <cp:revision>3</cp:revision>
  <dcterms:created xsi:type="dcterms:W3CDTF">2024-01-11T15:59:00Z</dcterms:created>
  <dcterms:modified xsi:type="dcterms:W3CDTF">2024-01-26T08:20:00Z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2022-02-17T14:33:00Z</dcterms:created>
  <dc:creator>irene</dc:creator>
  <dc:description/>
  <dc:language>it-IT</dc:language>
  <cp:lastModifiedBy/>
  <dcterms:modified xsi:type="dcterms:W3CDTF">2023-12-10T17:40:54Z</dcterms:modified>
  <cp:revision>90</cp:revision>
  <dc:subject/>
  <dc:title/>
</cp:coreProperties>
</file>