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06C6C" w14:textId="77777777" w:rsidR="007C0FA0" w:rsidRDefault="003115B4" w:rsidP="00453238">
      <w:pPr>
        <w:ind w:left="6372" w:hanging="560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1CC9C1E0" w14:textId="57330415" w:rsidR="00453238" w:rsidRPr="00CB3B60" w:rsidRDefault="00453238" w:rsidP="007C0FA0">
      <w:pPr>
        <w:ind w:left="6372" w:hanging="411"/>
        <w:jc w:val="left"/>
        <w:rPr>
          <w:rFonts w:ascii="Arial" w:hAnsi="Arial" w:cs="Arial"/>
          <w:bCs/>
          <w:sz w:val="22"/>
          <w:szCs w:val="22"/>
        </w:rPr>
      </w:pPr>
      <w:r w:rsidRPr="00CB3B60"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1CC9C1E1" w14:textId="2B7458CE" w:rsidR="00453238" w:rsidRPr="00CB3B60" w:rsidRDefault="0045323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 w:rsidRPr="00CB3B60">
        <w:rPr>
          <w:rFonts w:ascii="Arial" w:hAnsi="Arial" w:cs="Arial"/>
          <w:bCs/>
          <w:sz w:val="22"/>
          <w:szCs w:val="22"/>
        </w:rPr>
        <w:t xml:space="preserve">Direzione Regionale </w:t>
      </w:r>
      <w:r w:rsidR="005B1A58">
        <w:rPr>
          <w:rFonts w:ascii="Arial" w:hAnsi="Arial" w:cs="Arial"/>
          <w:bCs/>
          <w:sz w:val="22"/>
          <w:szCs w:val="22"/>
        </w:rPr>
        <w:t>Lombardia</w:t>
      </w:r>
    </w:p>
    <w:p w14:paraId="1CC9C1E2" w14:textId="57459501" w:rsidR="00E3103B" w:rsidRPr="00CB3B60" w:rsidRDefault="005B1A5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Corso Monforte</w:t>
      </w:r>
      <w:r w:rsidR="00E3103B" w:rsidRPr="00CB3B60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32</w:t>
      </w:r>
      <w:r w:rsidR="00E3103B" w:rsidRPr="00CB3B60">
        <w:rPr>
          <w:rFonts w:ascii="Arial" w:hAnsi="Arial" w:cs="Arial"/>
          <w:bCs/>
          <w:sz w:val="22"/>
          <w:szCs w:val="22"/>
        </w:rPr>
        <w:t xml:space="preserve">  </w:t>
      </w:r>
    </w:p>
    <w:p w14:paraId="1CC9C1E3" w14:textId="451DBE1B" w:rsidR="00E3103B" w:rsidRPr="00CB3B60" w:rsidRDefault="005B1A5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20122 MILANO</w:t>
      </w:r>
    </w:p>
    <w:p w14:paraId="1CC9C1E4" w14:textId="77777777" w:rsidR="00E42383" w:rsidRPr="00CB3B60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1CC9C1E5" w14:textId="77777777" w:rsidR="00E42383" w:rsidRPr="00CB3B60" w:rsidRDefault="00E42383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09965AB9" w14:textId="77777777" w:rsidR="007C0FA0" w:rsidRDefault="007C0FA0" w:rsidP="00E3103B">
      <w:pPr>
        <w:rPr>
          <w:rFonts w:ascii="Arial" w:hAnsi="Arial" w:cs="Arial"/>
          <w:bCs/>
          <w:iCs/>
          <w:szCs w:val="22"/>
        </w:rPr>
      </w:pPr>
      <w:r w:rsidRPr="007C0FA0">
        <w:rPr>
          <w:rFonts w:ascii="Arial" w:hAnsi="Arial" w:cs="Arial"/>
          <w:bCs/>
          <w:iCs/>
          <w:szCs w:val="22"/>
        </w:rPr>
        <w:t xml:space="preserve">Gara europea con procedura telematica aperta ai sensi dell’art.71 del </w:t>
      </w:r>
      <w:proofErr w:type="spellStart"/>
      <w:r w:rsidRPr="007C0FA0">
        <w:rPr>
          <w:rFonts w:ascii="Arial" w:hAnsi="Arial" w:cs="Arial"/>
          <w:bCs/>
          <w:iCs/>
          <w:szCs w:val="22"/>
        </w:rPr>
        <w:t>d.Lgs</w:t>
      </w:r>
      <w:proofErr w:type="spellEnd"/>
      <w:r w:rsidRPr="007C0FA0">
        <w:rPr>
          <w:rFonts w:ascii="Arial" w:hAnsi="Arial" w:cs="Arial"/>
          <w:bCs/>
          <w:iCs/>
          <w:szCs w:val="22"/>
        </w:rPr>
        <w:t xml:space="preserve"> 31 marzo 2023 n.36 per l’affidamento dei servizi di progettazione (PFTE-esecutivo e coordinamento per la sicurezza in fase di progettazione) dell’intervento di valorizzazione dell’immobile di proprietà dell’Agenzia del Demanio sede della Direzione Regionale Lombardia in Milano – Corso Monforte 32, attraverso la riqualificazione energetica e la gestione digitale con lo sviluppo di soluzioni di </w:t>
      </w:r>
      <w:proofErr w:type="spellStart"/>
      <w:r w:rsidRPr="007C0FA0">
        <w:rPr>
          <w:rFonts w:ascii="Arial" w:hAnsi="Arial" w:cs="Arial"/>
          <w:bCs/>
          <w:iCs/>
          <w:szCs w:val="22"/>
        </w:rPr>
        <w:t>Sustainable</w:t>
      </w:r>
      <w:proofErr w:type="spellEnd"/>
      <w:r w:rsidRPr="007C0FA0">
        <w:rPr>
          <w:rFonts w:ascii="Arial" w:hAnsi="Arial" w:cs="Arial"/>
          <w:bCs/>
          <w:iCs/>
          <w:szCs w:val="22"/>
        </w:rPr>
        <w:t xml:space="preserve"> Building, conseguite con metodi e strumenti di gestione informativa digitale nonché in applicazione dei Criteri Ambientali Minimi di cui al DM MITE 23 giugno 2022 n.256</w:t>
      </w:r>
      <w:r w:rsidR="005B1A58" w:rsidRPr="005B1A58">
        <w:rPr>
          <w:rFonts w:ascii="Arial" w:hAnsi="Arial" w:cs="Arial"/>
          <w:bCs/>
          <w:iCs/>
          <w:szCs w:val="22"/>
        </w:rPr>
        <w:t>.</w:t>
      </w:r>
      <w:r w:rsidR="005B1A58">
        <w:rPr>
          <w:rFonts w:ascii="Arial" w:hAnsi="Arial" w:cs="Arial"/>
          <w:bCs/>
          <w:iCs/>
          <w:szCs w:val="22"/>
        </w:rPr>
        <w:t xml:space="preserve"> </w:t>
      </w:r>
    </w:p>
    <w:p w14:paraId="1CC9C1E6" w14:textId="6D793BFC" w:rsidR="00074293" w:rsidRPr="00CB3B60" w:rsidRDefault="005B1A58" w:rsidP="00E3103B">
      <w:pPr>
        <w:rPr>
          <w:rFonts w:ascii="Arial" w:hAnsi="Arial" w:cs="Arial"/>
          <w:bCs/>
          <w:iCs/>
          <w:szCs w:val="22"/>
        </w:rPr>
      </w:pPr>
      <w:r w:rsidRPr="005B1A58">
        <w:rPr>
          <w:rFonts w:ascii="Arial" w:hAnsi="Arial" w:cs="Arial"/>
          <w:bCs/>
          <w:iCs/>
          <w:szCs w:val="22"/>
        </w:rPr>
        <w:t xml:space="preserve">CIG </w:t>
      </w:r>
      <w:r w:rsidR="007C0FA0">
        <w:rPr>
          <w:rFonts w:ascii="Arial" w:hAnsi="Arial" w:cs="Arial"/>
          <w:bCs/>
          <w:iCs/>
          <w:szCs w:val="22"/>
        </w:rPr>
        <w:t>A011337E1D</w:t>
      </w:r>
      <w:r w:rsidRPr="005B1A58">
        <w:rPr>
          <w:rFonts w:ascii="Arial" w:hAnsi="Arial" w:cs="Arial"/>
          <w:bCs/>
          <w:iCs/>
          <w:szCs w:val="22"/>
        </w:rPr>
        <w:t xml:space="preserve">   -   CUP </w:t>
      </w:r>
      <w:r w:rsidR="007C0FA0">
        <w:rPr>
          <w:rFonts w:ascii="Arial" w:hAnsi="Arial" w:cs="Arial"/>
          <w:bCs/>
          <w:iCs/>
          <w:szCs w:val="22"/>
        </w:rPr>
        <w:t>E43I22000270001</w:t>
      </w:r>
      <w:r w:rsidRPr="005B1A58">
        <w:rPr>
          <w:rFonts w:ascii="Arial" w:hAnsi="Arial" w:cs="Arial"/>
          <w:bCs/>
          <w:iCs/>
          <w:szCs w:val="22"/>
        </w:rPr>
        <w:t xml:space="preserve">   -   CPV 71250000-5</w:t>
      </w:r>
    </w:p>
    <w:p w14:paraId="1CC9C1E7" w14:textId="77777777" w:rsidR="00074293" w:rsidRPr="00CB3B60" w:rsidRDefault="00074293" w:rsidP="00E3103B">
      <w:pPr>
        <w:rPr>
          <w:rFonts w:ascii="Arial" w:hAnsi="Arial" w:cs="Arial"/>
          <w:b/>
          <w:sz w:val="22"/>
          <w:szCs w:val="22"/>
        </w:rPr>
      </w:pPr>
    </w:p>
    <w:p w14:paraId="1CC9C1E8" w14:textId="5EFF1FF1" w:rsidR="00812321" w:rsidRPr="00CB3B60" w:rsidRDefault="005817B3" w:rsidP="00B8442C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MODULO DI DICHIARAZIONE </w:t>
      </w:r>
    </w:p>
    <w:p w14:paraId="1CC9C1E9" w14:textId="77777777" w:rsidR="005023E3" w:rsidRPr="00CB3B60" w:rsidRDefault="006E63B9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Il sottoscritto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bookmarkEnd w:id="0"/>
      <w:r w:rsidRPr="00CB3B60">
        <w:rPr>
          <w:rFonts w:ascii="Arial" w:hAnsi="Arial" w:cs="Arial"/>
          <w:sz w:val="22"/>
          <w:szCs w:val="22"/>
        </w:rPr>
        <w:t xml:space="preserve"> nato/a a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>,</w:t>
      </w:r>
      <w:r w:rsidRPr="00CB3B60">
        <w:rPr>
          <w:rFonts w:ascii="Arial" w:hAnsi="Arial" w:cs="Arial"/>
          <w:sz w:val="22"/>
          <w:szCs w:val="22"/>
        </w:rPr>
        <w:t xml:space="preserve"> il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>,</w:t>
      </w:r>
      <w:r w:rsidRPr="00CB3B60">
        <w:rPr>
          <w:rFonts w:ascii="Arial" w:hAnsi="Arial" w:cs="Arial"/>
          <w:sz w:val="22"/>
          <w:szCs w:val="22"/>
        </w:rPr>
        <w:t xml:space="preserve"> CF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residente a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2206EC" w:rsidRPr="00CB3B60">
        <w:rPr>
          <w:rFonts w:ascii="Arial" w:hAnsi="Arial" w:cs="Arial"/>
          <w:sz w:val="22"/>
          <w:szCs w:val="22"/>
        </w:rPr>
        <w:t>(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>)</w:t>
      </w:r>
      <w:r w:rsidR="007D0EE4" w:rsidRPr="00CB3B60">
        <w:rPr>
          <w:rFonts w:ascii="Arial" w:hAnsi="Arial" w:cs="Arial"/>
          <w:sz w:val="22"/>
          <w:szCs w:val="22"/>
        </w:rPr>
        <w:t xml:space="preserve">, via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 xml:space="preserve">n.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</w:p>
    <w:p w14:paraId="1CC9C1EA" w14:textId="77777777" w:rsidR="00D824E6" w:rsidRPr="00CB3B60" w:rsidRDefault="005023E3" w:rsidP="005817B3">
      <w:pPr>
        <w:spacing w:before="240" w:after="12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>nella qualità di</w:t>
      </w:r>
    </w:p>
    <w:p w14:paraId="1CC9C1EB" w14:textId="77777777" w:rsidR="00D824E6" w:rsidRPr="00CB3B60" w:rsidRDefault="00B52DE8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>(se del caso)</w:t>
      </w:r>
      <w:r w:rsidR="00D824E6" w:rsidRPr="00CB3B60">
        <w:rPr>
          <w:rFonts w:ascii="Arial" w:hAnsi="Arial" w:cs="Arial"/>
          <w:sz w:val="22"/>
          <w:szCs w:val="22"/>
        </w:rPr>
        <w:t xml:space="preserve"> Legale Rappresentante</w:t>
      </w:r>
    </w:p>
    <w:p w14:paraId="1CC9C1EC" w14:textId="77777777" w:rsidR="00D824E6" w:rsidRPr="00CB3B60" w:rsidRDefault="00B52DE8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 xml:space="preserve">(se del caso) </w:t>
      </w:r>
      <w:r w:rsidR="00D824E6" w:rsidRPr="00CB3B60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1CC9C1ED" w14:textId="77777777" w:rsidR="005023E3" w:rsidRPr="00CB3B60" w:rsidRDefault="00D824E6" w:rsidP="005817B3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del concorrente </w:t>
      </w:r>
    </w:p>
    <w:p w14:paraId="1CC9C1EE" w14:textId="77777777" w:rsidR="00111BBB" w:rsidRPr="00CB3B60" w:rsidRDefault="00B52DE8" w:rsidP="00111BBB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 xml:space="preserve">(indicare la denominazione sociale)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2206EC" w:rsidRPr="00CB3B60">
        <w:rPr>
          <w:rFonts w:ascii="Arial" w:hAnsi="Arial" w:cs="Arial"/>
          <w:sz w:val="22"/>
          <w:szCs w:val="22"/>
        </w:rPr>
        <w:t xml:space="preserve"> (</w:t>
      </w:r>
      <w:r w:rsidR="00D824E6" w:rsidRPr="00CB3B60">
        <w:rPr>
          <w:rFonts w:ascii="Arial" w:hAnsi="Arial" w:cs="Arial"/>
          <w:i/>
          <w:sz w:val="22"/>
          <w:szCs w:val="22"/>
        </w:rPr>
        <w:t xml:space="preserve">indicare la forma giuridica)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sz w:val="22"/>
          <w:szCs w:val="22"/>
        </w:rPr>
        <w:t>(</w:t>
      </w:r>
      <w:r w:rsidR="00D824E6" w:rsidRPr="00CB3B60">
        <w:rPr>
          <w:rFonts w:ascii="Arial" w:hAnsi="Arial" w:cs="Arial"/>
          <w:i/>
          <w:sz w:val="22"/>
          <w:szCs w:val="22"/>
        </w:rPr>
        <w:t>indicare la sede legale</w:t>
      </w:r>
      <w:r w:rsidR="00D824E6" w:rsidRPr="00CB3B60">
        <w:rPr>
          <w:rFonts w:ascii="Arial" w:hAnsi="Arial" w:cs="Arial"/>
          <w:sz w:val="22"/>
          <w:szCs w:val="22"/>
        </w:rPr>
        <w:t xml:space="preserve">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sz w:val="22"/>
          <w:szCs w:val="22"/>
        </w:rPr>
        <w:t>(</w:t>
      </w:r>
      <w:r w:rsidR="00D824E6" w:rsidRPr="00CB3B60">
        <w:rPr>
          <w:rFonts w:ascii="Arial" w:hAnsi="Arial" w:cs="Arial"/>
          <w:i/>
          <w:sz w:val="22"/>
          <w:szCs w:val="22"/>
        </w:rPr>
        <w:t>indicare CF e PI</w:t>
      </w:r>
      <w:r w:rsidR="00D824E6" w:rsidRPr="00CB3B60">
        <w:rPr>
          <w:rFonts w:ascii="Arial" w:hAnsi="Arial" w:cs="Arial"/>
          <w:sz w:val="22"/>
          <w:szCs w:val="22"/>
        </w:rPr>
        <w:t xml:space="preserve">) 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5023E3" w:rsidRPr="00CB3B60">
        <w:rPr>
          <w:rFonts w:ascii="Arial" w:hAnsi="Arial" w:cs="Arial"/>
          <w:sz w:val="22"/>
          <w:szCs w:val="22"/>
        </w:rPr>
        <w:t>(</w:t>
      </w:r>
      <w:r w:rsidR="005023E3" w:rsidRPr="00CB3B60">
        <w:rPr>
          <w:rFonts w:ascii="Arial" w:hAnsi="Arial" w:cs="Arial"/>
          <w:i/>
          <w:sz w:val="22"/>
          <w:szCs w:val="22"/>
        </w:rPr>
        <w:t>indicare indirizzo pec</w:t>
      </w:r>
      <w:r w:rsidR="005023E3" w:rsidRPr="00CB3B60">
        <w:rPr>
          <w:rFonts w:ascii="Arial" w:hAnsi="Arial" w:cs="Arial"/>
          <w:sz w:val="22"/>
          <w:szCs w:val="22"/>
        </w:rPr>
        <w:t xml:space="preserve">) 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023E3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FE3831" w:rsidRPr="00CB3B60">
        <w:rPr>
          <w:rFonts w:ascii="Arial" w:hAnsi="Arial" w:cs="Arial"/>
          <w:sz w:val="22"/>
          <w:szCs w:val="22"/>
        </w:rPr>
        <w:t xml:space="preserve"> </w:t>
      </w:r>
      <w:r w:rsidR="00111BBB" w:rsidRPr="00CB3B60">
        <w:rPr>
          <w:rFonts w:ascii="Arial" w:hAnsi="Arial" w:cs="Arial"/>
          <w:i/>
          <w:sz w:val="22"/>
          <w:szCs w:val="22"/>
        </w:rPr>
        <w:t>(recapito telefonico)</w:t>
      </w:r>
      <w:r w:rsidR="00FE3831"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E3831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111BBB" w:rsidRPr="00CB3B60">
        <w:rPr>
          <w:rFonts w:ascii="Arial" w:hAnsi="Arial" w:cs="Arial"/>
          <w:sz w:val="22"/>
          <w:szCs w:val="22"/>
        </w:rPr>
        <w:t xml:space="preserve"> </w:t>
      </w:r>
      <w:r w:rsidR="00111BBB" w:rsidRPr="00CB3B60">
        <w:rPr>
          <w:rFonts w:ascii="Arial" w:hAnsi="Arial" w:cs="Arial"/>
          <w:i/>
          <w:sz w:val="22"/>
          <w:szCs w:val="22"/>
        </w:rPr>
        <w:t>(indirizzo email non pec)</w:t>
      </w:r>
      <w:r w:rsidR="00111BBB" w:rsidRPr="00CB3B60">
        <w:rPr>
          <w:rFonts w:ascii="Arial" w:hAnsi="Arial" w:cs="Arial"/>
          <w:sz w:val="22"/>
          <w:szCs w:val="22"/>
        </w:rPr>
        <w:t>.</w:t>
      </w:r>
    </w:p>
    <w:p w14:paraId="620F74D5" w14:textId="77777777" w:rsidR="00845B12" w:rsidRPr="00744129" w:rsidRDefault="00845B12" w:rsidP="00845B12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t>in relazione alla partecipazione alla procedura aperta indicata all’oggetto, ai sensi degli artt. 46 e 47 del D.P.R. 445/00, consapevole delle responsabilità e delle sanzioni penali previste dall’art. 76 del citato decreto in caso di dichiarazioni false o mendaci,</w:t>
      </w:r>
    </w:p>
    <w:p w14:paraId="0601EA0C" w14:textId="77777777" w:rsidR="00845B12" w:rsidRDefault="00845B12" w:rsidP="00845B12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 w:rsidRPr="00744129">
        <w:rPr>
          <w:rFonts w:ascii="Arial" w:hAnsi="Arial" w:cs="Arial"/>
          <w:b/>
          <w:sz w:val="22"/>
          <w:szCs w:val="22"/>
        </w:rPr>
        <w:t>DICHIARA</w:t>
      </w:r>
    </w:p>
    <w:p w14:paraId="68499EA1" w14:textId="2CC497CF" w:rsidR="0033021C" w:rsidRPr="00744129" w:rsidRDefault="0033021C" w:rsidP="00845B12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(il concorrente barrerà una o più opzioni)</w:t>
      </w:r>
    </w:p>
    <w:p w14:paraId="023A14BE" w14:textId="0A422D8F" w:rsidR="00845B12" w:rsidRDefault="00845B12" w:rsidP="0033021C">
      <w:pPr>
        <w:spacing w:after="36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Pr="005817B3">
        <w:rPr>
          <w:rFonts w:ascii="Arial" w:hAnsi="Arial" w:cs="Arial"/>
          <w:b/>
          <w:sz w:val="22"/>
          <w:szCs w:val="22"/>
        </w:rPr>
        <w:t>in relazione alla premialità del sub-criterio</w:t>
      </w:r>
      <w:r w:rsidRPr="005817B3">
        <w:rPr>
          <w:rFonts w:ascii="Arial" w:hAnsi="Arial" w:cs="Arial"/>
          <w:sz w:val="22"/>
          <w:szCs w:val="22"/>
        </w:rPr>
        <w:t xml:space="preserve"> </w:t>
      </w:r>
      <w:r w:rsidR="007C0FA0">
        <w:rPr>
          <w:rFonts w:ascii="Arial" w:hAnsi="Arial" w:cs="Arial"/>
          <w:b/>
          <w:sz w:val="22"/>
          <w:szCs w:val="22"/>
        </w:rPr>
        <w:t>B.5</w:t>
      </w:r>
      <w:r w:rsidRPr="005817B3">
        <w:rPr>
          <w:rFonts w:ascii="Arial" w:hAnsi="Arial" w:cs="Arial"/>
          <w:b/>
          <w:sz w:val="22"/>
          <w:szCs w:val="22"/>
        </w:rPr>
        <w:t xml:space="preserve"> </w:t>
      </w:r>
      <w:r w:rsidR="007C0FA0">
        <w:rPr>
          <w:rFonts w:ascii="Arial" w:hAnsi="Arial" w:cs="Arial"/>
          <w:b/>
          <w:sz w:val="22"/>
          <w:szCs w:val="22"/>
        </w:rPr>
        <w:t>“</w:t>
      </w:r>
      <w:r w:rsidR="007C0FA0" w:rsidRPr="007C0FA0">
        <w:rPr>
          <w:rFonts w:ascii="Arial" w:hAnsi="Arial" w:cs="Arial"/>
          <w:b/>
          <w:i/>
          <w:sz w:val="22"/>
          <w:szCs w:val="22"/>
        </w:rPr>
        <w:t xml:space="preserve">Impegno del concorrente all’esecuzione di indagini energetiche avanzate (secondo le indicazioni del credito 1.1 – valenza storica del protocollo </w:t>
      </w:r>
      <w:proofErr w:type="spellStart"/>
      <w:r w:rsidR="007C0FA0" w:rsidRPr="007C0FA0">
        <w:rPr>
          <w:rFonts w:ascii="Arial" w:hAnsi="Arial" w:cs="Arial"/>
          <w:b/>
          <w:i/>
          <w:sz w:val="22"/>
          <w:szCs w:val="22"/>
        </w:rPr>
        <w:t>Historic</w:t>
      </w:r>
      <w:proofErr w:type="spellEnd"/>
      <w:r w:rsidR="007C0FA0" w:rsidRPr="007C0FA0">
        <w:rPr>
          <w:rFonts w:ascii="Arial" w:hAnsi="Arial" w:cs="Arial"/>
          <w:b/>
          <w:i/>
          <w:sz w:val="22"/>
          <w:szCs w:val="22"/>
        </w:rPr>
        <w:t xml:space="preserve"> Building® di GBC Italia)</w:t>
      </w:r>
      <w:r w:rsidR="007C0FA0">
        <w:rPr>
          <w:rFonts w:ascii="Arial" w:hAnsi="Arial" w:cs="Arial"/>
          <w:b/>
          <w:i/>
          <w:sz w:val="22"/>
          <w:szCs w:val="22"/>
        </w:rPr>
        <w:t>”</w:t>
      </w:r>
      <w:r w:rsidRPr="005817B3">
        <w:rPr>
          <w:rFonts w:ascii="Arial" w:hAnsi="Arial" w:cs="Arial"/>
          <w:sz w:val="22"/>
          <w:szCs w:val="22"/>
        </w:rPr>
        <w:t xml:space="preserve">, che </w:t>
      </w:r>
      <w:r w:rsidR="007C0FA0">
        <w:rPr>
          <w:rFonts w:ascii="Arial" w:hAnsi="Arial" w:cs="Arial"/>
          <w:sz w:val="22"/>
          <w:szCs w:val="22"/>
        </w:rPr>
        <w:t xml:space="preserve">in caso di aggiudicazione eseguirà nella fase preliminare al PFTE le indagini energetiche di tipo avanzato previste per il credito 1.1 “valenza storica” del protocollo </w:t>
      </w:r>
      <w:proofErr w:type="spellStart"/>
      <w:r w:rsidR="007C0FA0" w:rsidRPr="007C0FA0">
        <w:rPr>
          <w:rFonts w:ascii="Arial" w:hAnsi="Arial" w:cs="Arial"/>
          <w:i/>
          <w:iCs/>
          <w:sz w:val="22"/>
          <w:szCs w:val="22"/>
        </w:rPr>
        <w:t>Historic</w:t>
      </w:r>
      <w:proofErr w:type="spellEnd"/>
      <w:r w:rsidR="007C0FA0" w:rsidRPr="007C0FA0">
        <w:rPr>
          <w:rFonts w:ascii="Arial" w:hAnsi="Arial" w:cs="Arial"/>
          <w:i/>
          <w:iCs/>
          <w:sz w:val="22"/>
          <w:szCs w:val="22"/>
        </w:rPr>
        <w:t xml:space="preserve"> Building</w:t>
      </w:r>
      <w:r w:rsidR="007C0FA0" w:rsidRPr="007C0FA0">
        <w:rPr>
          <w:rFonts w:ascii="Arial" w:hAnsi="Arial" w:cs="Arial"/>
          <w:sz w:val="22"/>
          <w:szCs w:val="22"/>
        </w:rPr>
        <w:t>®</w:t>
      </w:r>
      <w:r w:rsidR="007C0FA0">
        <w:rPr>
          <w:rFonts w:ascii="Arial" w:hAnsi="Arial" w:cs="Arial"/>
          <w:sz w:val="22"/>
          <w:szCs w:val="22"/>
        </w:rPr>
        <w:t>, impegnandosi a raggiungere il livello di approfondimento maggiore tra quelli previsti dal manuale del protocollo medesimo.</w:t>
      </w:r>
    </w:p>
    <w:p w14:paraId="5F783E72" w14:textId="658A09CE" w:rsidR="0033021C" w:rsidRPr="0033021C" w:rsidRDefault="007C0FA0" w:rsidP="0033021C">
      <w:pPr>
        <w:spacing w:after="120" w:line="276" w:lineRule="auto"/>
        <w:ind w:left="425" w:hanging="426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Pr="005817B3">
        <w:rPr>
          <w:rFonts w:ascii="Arial" w:hAnsi="Arial" w:cs="Arial"/>
          <w:b/>
          <w:sz w:val="22"/>
          <w:szCs w:val="22"/>
        </w:rPr>
        <w:t>in relazione alla premialità del sub-criterio</w:t>
      </w:r>
      <w:r w:rsidRPr="005817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B.</w:t>
      </w:r>
      <w:r>
        <w:rPr>
          <w:rFonts w:ascii="Arial" w:hAnsi="Arial" w:cs="Arial"/>
          <w:b/>
          <w:sz w:val="22"/>
          <w:szCs w:val="22"/>
        </w:rPr>
        <w:t>6</w:t>
      </w:r>
      <w:r w:rsidRPr="005817B3">
        <w:rPr>
          <w:rFonts w:ascii="Arial" w:hAnsi="Arial" w:cs="Arial"/>
          <w:b/>
          <w:sz w:val="22"/>
          <w:szCs w:val="22"/>
        </w:rPr>
        <w:t xml:space="preserve"> </w:t>
      </w:r>
      <w:r w:rsidRPr="007C0FA0">
        <w:rPr>
          <w:rFonts w:ascii="Arial" w:hAnsi="Arial" w:cs="Arial"/>
          <w:b/>
          <w:i/>
          <w:iCs/>
          <w:sz w:val="22"/>
          <w:szCs w:val="22"/>
        </w:rPr>
        <w:t>“</w:t>
      </w:r>
      <w:r w:rsidRPr="007C0FA0">
        <w:rPr>
          <w:rFonts w:ascii="Arial" w:hAnsi="Arial" w:cs="Arial"/>
          <w:b/>
          <w:i/>
          <w:iCs/>
          <w:sz w:val="22"/>
          <w:szCs w:val="22"/>
        </w:rPr>
        <w:t>Impegno del concorrente all’esecuzione di indagini ed analisi sul monitoraggio della qualità ambientale interna dell’edificio (aria, illuminazione, temperatura e rumore)</w:t>
      </w:r>
      <w:r w:rsidRPr="007C0FA0">
        <w:rPr>
          <w:rFonts w:ascii="Arial" w:hAnsi="Arial" w:cs="Arial"/>
          <w:b/>
          <w:i/>
          <w:iCs/>
          <w:sz w:val="22"/>
          <w:szCs w:val="22"/>
        </w:rPr>
        <w:t>”</w:t>
      </w:r>
      <w:r w:rsidRPr="005817B3">
        <w:rPr>
          <w:rFonts w:ascii="Arial" w:hAnsi="Arial" w:cs="Arial"/>
          <w:sz w:val="22"/>
          <w:szCs w:val="22"/>
        </w:rPr>
        <w:t xml:space="preserve">, che </w:t>
      </w:r>
      <w:r>
        <w:rPr>
          <w:rFonts w:ascii="Arial" w:hAnsi="Arial" w:cs="Arial"/>
          <w:sz w:val="22"/>
          <w:szCs w:val="22"/>
        </w:rPr>
        <w:t xml:space="preserve">in caso di aggiudicazione </w:t>
      </w:r>
      <w:r w:rsidR="0033021C">
        <w:rPr>
          <w:rFonts w:ascii="Arial" w:hAnsi="Arial" w:cs="Arial"/>
          <w:sz w:val="22"/>
          <w:szCs w:val="22"/>
        </w:rPr>
        <w:t>si impegna ad eseguire</w:t>
      </w:r>
      <w:r w:rsidR="0033021C" w:rsidRPr="0033021C">
        <w:rPr>
          <w:rFonts w:ascii="Arial" w:hAnsi="Arial" w:cs="Arial"/>
          <w:sz w:val="22"/>
          <w:szCs w:val="22"/>
        </w:rPr>
        <w:t xml:space="preserve">, </w:t>
      </w:r>
      <w:r w:rsidR="0033021C" w:rsidRPr="0033021C">
        <w:rPr>
          <w:rFonts w:ascii="Arial" w:hAnsi="Arial" w:cs="Arial"/>
          <w:sz w:val="22"/>
          <w:szCs w:val="22"/>
        </w:rPr>
        <w:lastRenderedPageBreak/>
        <w:t>nell’ambito delle analisi di approfondimento propedeutiche al PFTE, una serie di indagini e studi di dettaglio avanzato sulle condizioni attuali dell’edificio oggetto di intervento, con specifico approfondimento sulle seguenti tematiche:</w:t>
      </w:r>
    </w:p>
    <w:p w14:paraId="23007987" w14:textId="77777777" w:rsidR="0033021C" w:rsidRPr="0033021C" w:rsidRDefault="0033021C" w:rsidP="0033021C">
      <w:pPr>
        <w:spacing w:after="120" w:line="276" w:lineRule="auto"/>
        <w:ind w:left="993" w:hanging="426"/>
        <w:rPr>
          <w:rFonts w:ascii="Arial" w:hAnsi="Arial" w:cs="Arial"/>
          <w:sz w:val="22"/>
          <w:szCs w:val="22"/>
        </w:rPr>
      </w:pPr>
      <w:r w:rsidRPr="0033021C">
        <w:rPr>
          <w:rFonts w:ascii="Arial" w:hAnsi="Arial" w:cs="Arial"/>
          <w:sz w:val="22"/>
          <w:szCs w:val="22"/>
        </w:rPr>
        <w:t>-</w:t>
      </w:r>
      <w:r w:rsidRPr="0033021C">
        <w:rPr>
          <w:rFonts w:ascii="Arial" w:hAnsi="Arial" w:cs="Arial"/>
          <w:sz w:val="22"/>
          <w:szCs w:val="22"/>
        </w:rPr>
        <w:tab/>
        <w:t>qualità dell’aria interna e possibilità di ricambio;</w:t>
      </w:r>
    </w:p>
    <w:p w14:paraId="6442E8E9" w14:textId="77777777" w:rsidR="0033021C" w:rsidRPr="0033021C" w:rsidRDefault="0033021C" w:rsidP="0033021C">
      <w:pPr>
        <w:spacing w:after="120" w:line="276" w:lineRule="auto"/>
        <w:ind w:left="993" w:hanging="426"/>
        <w:rPr>
          <w:rFonts w:ascii="Arial" w:hAnsi="Arial" w:cs="Arial"/>
          <w:sz w:val="22"/>
          <w:szCs w:val="22"/>
        </w:rPr>
      </w:pPr>
      <w:r w:rsidRPr="0033021C">
        <w:rPr>
          <w:rFonts w:ascii="Arial" w:hAnsi="Arial" w:cs="Arial"/>
          <w:sz w:val="22"/>
          <w:szCs w:val="22"/>
        </w:rPr>
        <w:t>-</w:t>
      </w:r>
      <w:r w:rsidRPr="0033021C">
        <w:rPr>
          <w:rFonts w:ascii="Arial" w:hAnsi="Arial" w:cs="Arial"/>
          <w:sz w:val="22"/>
          <w:szCs w:val="22"/>
        </w:rPr>
        <w:tab/>
        <w:t xml:space="preserve">qualità dell’illuminazione degli ambienti e delle postazioni di lavoro sia riguardo a quella </w:t>
      </w:r>
      <w:proofErr w:type="spellStart"/>
      <w:r w:rsidRPr="0033021C">
        <w:rPr>
          <w:rFonts w:ascii="Arial" w:hAnsi="Arial" w:cs="Arial"/>
          <w:sz w:val="22"/>
          <w:szCs w:val="22"/>
        </w:rPr>
        <w:t>na</w:t>
      </w:r>
      <w:proofErr w:type="spellEnd"/>
      <w:r w:rsidRPr="0033021C">
        <w:rPr>
          <w:rFonts w:ascii="Arial" w:hAnsi="Arial" w:cs="Arial"/>
          <w:sz w:val="22"/>
          <w:szCs w:val="22"/>
        </w:rPr>
        <w:t>-turale che quella artificiale;</w:t>
      </w:r>
    </w:p>
    <w:p w14:paraId="75EE2DAC" w14:textId="77777777" w:rsidR="0033021C" w:rsidRPr="0033021C" w:rsidRDefault="0033021C" w:rsidP="0033021C">
      <w:pPr>
        <w:spacing w:after="120" w:line="276" w:lineRule="auto"/>
        <w:ind w:left="993" w:hanging="426"/>
        <w:rPr>
          <w:rFonts w:ascii="Arial" w:hAnsi="Arial" w:cs="Arial"/>
          <w:sz w:val="22"/>
          <w:szCs w:val="22"/>
        </w:rPr>
      </w:pPr>
      <w:r w:rsidRPr="0033021C">
        <w:rPr>
          <w:rFonts w:ascii="Arial" w:hAnsi="Arial" w:cs="Arial"/>
          <w:sz w:val="22"/>
          <w:szCs w:val="22"/>
        </w:rPr>
        <w:t>-</w:t>
      </w:r>
      <w:r w:rsidRPr="0033021C">
        <w:rPr>
          <w:rFonts w:ascii="Arial" w:hAnsi="Arial" w:cs="Arial"/>
          <w:sz w:val="22"/>
          <w:szCs w:val="22"/>
        </w:rPr>
        <w:tab/>
        <w:t xml:space="preserve">temperatura interna anche in relazione all’utilizzo dei sistemi di </w:t>
      </w:r>
      <w:proofErr w:type="spellStart"/>
      <w:r w:rsidRPr="0033021C">
        <w:rPr>
          <w:rFonts w:ascii="Arial" w:hAnsi="Arial" w:cs="Arial"/>
          <w:sz w:val="22"/>
          <w:szCs w:val="22"/>
        </w:rPr>
        <w:t>riscaldamen</w:t>
      </w:r>
      <w:proofErr w:type="spellEnd"/>
      <w:r w:rsidRPr="0033021C">
        <w:rPr>
          <w:rFonts w:ascii="Arial" w:hAnsi="Arial" w:cs="Arial"/>
          <w:sz w:val="22"/>
          <w:szCs w:val="22"/>
        </w:rPr>
        <w:t>-to/raffrescamento;</w:t>
      </w:r>
    </w:p>
    <w:p w14:paraId="4D5B296D" w14:textId="77777777" w:rsidR="0033021C" w:rsidRPr="0033021C" w:rsidRDefault="0033021C" w:rsidP="0033021C">
      <w:pPr>
        <w:spacing w:after="120" w:line="276" w:lineRule="auto"/>
        <w:ind w:left="993" w:hanging="426"/>
        <w:rPr>
          <w:rFonts w:ascii="Arial" w:hAnsi="Arial" w:cs="Arial"/>
          <w:sz w:val="22"/>
          <w:szCs w:val="22"/>
        </w:rPr>
      </w:pPr>
      <w:r w:rsidRPr="0033021C">
        <w:rPr>
          <w:rFonts w:ascii="Arial" w:hAnsi="Arial" w:cs="Arial"/>
          <w:sz w:val="22"/>
          <w:szCs w:val="22"/>
        </w:rPr>
        <w:t>-</w:t>
      </w:r>
      <w:r w:rsidRPr="0033021C">
        <w:rPr>
          <w:rFonts w:ascii="Arial" w:hAnsi="Arial" w:cs="Arial"/>
          <w:sz w:val="22"/>
          <w:szCs w:val="22"/>
        </w:rPr>
        <w:tab/>
        <w:t>livelli di percezione del rumore negli ambienti di lavoro, analisi sulle emissioni sia prodotte all’interno che provenienti dall’esterno.</w:t>
      </w:r>
    </w:p>
    <w:p w14:paraId="34149504" w14:textId="6347BF58" w:rsidR="007C0FA0" w:rsidRDefault="0033021C" w:rsidP="0033021C">
      <w:pPr>
        <w:spacing w:after="360" w:line="276" w:lineRule="auto"/>
        <w:rPr>
          <w:rFonts w:ascii="Arial" w:hAnsi="Arial" w:cs="Arial"/>
          <w:sz w:val="22"/>
          <w:szCs w:val="22"/>
        </w:rPr>
      </w:pPr>
      <w:r w:rsidRPr="0033021C">
        <w:rPr>
          <w:rFonts w:ascii="Arial" w:hAnsi="Arial" w:cs="Arial"/>
          <w:sz w:val="22"/>
          <w:szCs w:val="22"/>
        </w:rPr>
        <w:t xml:space="preserve"> Laddove una parte di dette analisi dovesse richiedere un arco temporale più lungo rispetto alle indagini conoscitive, il concorrente </w:t>
      </w:r>
      <w:r>
        <w:rPr>
          <w:rFonts w:ascii="Arial" w:hAnsi="Arial" w:cs="Arial"/>
          <w:sz w:val="22"/>
          <w:szCs w:val="22"/>
        </w:rPr>
        <w:t>si impegna ad effettuare</w:t>
      </w:r>
      <w:r w:rsidRPr="0033021C">
        <w:rPr>
          <w:rFonts w:ascii="Arial" w:hAnsi="Arial" w:cs="Arial"/>
          <w:sz w:val="22"/>
          <w:szCs w:val="22"/>
        </w:rPr>
        <w:t xml:space="preserve"> studi comparativi sulla base di indagini già svolte su casi similari</w:t>
      </w:r>
      <w:r>
        <w:rPr>
          <w:rFonts w:ascii="Arial" w:hAnsi="Arial" w:cs="Arial"/>
          <w:sz w:val="22"/>
          <w:szCs w:val="22"/>
        </w:rPr>
        <w:t>,</w:t>
      </w:r>
      <w:r w:rsidRPr="0033021C">
        <w:rPr>
          <w:rFonts w:ascii="Arial" w:hAnsi="Arial" w:cs="Arial"/>
          <w:sz w:val="22"/>
          <w:szCs w:val="22"/>
        </w:rPr>
        <w:t xml:space="preserve"> oppure su dati della letteratura tecnica.</w:t>
      </w:r>
    </w:p>
    <w:p w14:paraId="6FE9F5B0" w14:textId="5639F6F9" w:rsidR="0033021C" w:rsidRDefault="0033021C" w:rsidP="005817B3">
      <w:pPr>
        <w:spacing w:after="120" w:line="276" w:lineRule="auto"/>
        <w:ind w:left="425" w:hanging="426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Pr="005817B3">
        <w:rPr>
          <w:rFonts w:ascii="Arial" w:hAnsi="Arial" w:cs="Arial"/>
          <w:b/>
          <w:sz w:val="22"/>
          <w:szCs w:val="22"/>
        </w:rPr>
        <w:t>in relazione alla premialità del sub-criterio</w:t>
      </w:r>
      <w:r w:rsidRPr="005817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B.</w:t>
      </w:r>
      <w:r>
        <w:rPr>
          <w:rFonts w:ascii="Arial" w:hAnsi="Arial" w:cs="Arial"/>
          <w:b/>
          <w:sz w:val="22"/>
          <w:szCs w:val="22"/>
        </w:rPr>
        <w:t>7</w:t>
      </w:r>
      <w:r w:rsidRPr="005817B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Pr="0033021C">
        <w:rPr>
          <w:rFonts w:ascii="Arial" w:hAnsi="Arial" w:cs="Arial"/>
          <w:b/>
          <w:i/>
          <w:iCs/>
          <w:sz w:val="22"/>
          <w:szCs w:val="22"/>
        </w:rPr>
        <w:t xml:space="preserve">Impegno del concorrente all’esecuzione della simulazione energetica in regime dinamico, (secondo le indicazioni del credito 1.1 – energia e atmosfera del protocollo </w:t>
      </w:r>
      <w:proofErr w:type="spellStart"/>
      <w:r w:rsidRPr="0033021C">
        <w:rPr>
          <w:rFonts w:ascii="Arial" w:hAnsi="Arial" w:cs="Arial"/>
          <w:b/>
          <w:i/>
          <w:iCs/>
          <w:sz w:val="22"/>
          <w:szCs w:val="22"/>
        </w:rPr>
        <w:t>Historic</w:t>
      </w:r>
      <w:proofErr w:type="spellEnd"/>
      <w:r w:rsidRPr="0033021C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proofErr w:type="spellStart"/>
      <w:r w:rsidRPr="0033021C">
        <w:rPr>
          <w:rFonts w:ascii="Arial" w:hAnsi="Arial" w:cs="Arial"/>
          <w:b/>
          <w:i/>
          <w:iCs/>
          <w:sz w:val="22"/>
          <w:szCs w:val="22"/>
        </w:rPr>
        <w:t>Buil-ding</w:t>
      </w:r>
      <w:proofErr w:type="spellEnd"/>
      <w:r w:rsidRPr="0033021C">
        <w:rPr>
          <w:rFonts w:ascii="Arial" w:hAnsi="Arial" w:cs="Arial"/>
          <w:b/>
          <w:i/>
          <w:iCs/>
          <w:sz w:val="22"/>
          <w:szCs w:val="22"/>
        </w:rPr>
        <w:t>® di GBC Italia)</w:t>
      </w:r>
      <w:r>
        <w:rPr>
          <w:rFonts w:ascii="Arial" w:hAnsi="Arial" w:cs="Arial"/>
          <w:b/>
          <w:i/>
          <w:iCs/>
          <w:sz w:val="22"/>
          <w:szCs w:val="22"/>
        </w:rPr>
        <w:t>”</w:t>
      </w:r>
      <w:r w:rsidRPr="005817B3">
        <w:rPr>
          <w:rFonts w:ascii="Arial" w:hAnsi="Arial" w:cs="Arial"/>
          <w:sz w:val="22"/>
          <w:szCs w:val="22"/>
        </w:rPr>
        <w:t xml:space="preserve">, che </w:t>
      </w:r>
      <w:r>
        <w:rPr>
          <w:rFonts w:ascii="Arial" w:hAnsi="Arial" w:cs="Arial"/>
          <w:sz w:val="22"/>
          <w:szCs w:val="22"/>
        </w:rPr>
        <w:t>in caso di aggiudicazione si impegna ad eseguire</w:t>
      </w:r>
      <w:r>
        <w:rPr>
          <w:rFonts w:ascii="Arial" w:hAnsi="Arial" w:cs="Arial"/>
          <w:sz w:val="22"/>
          <w:szCs w:val="22"/>
        </w:rPr>
        <w:t xml:space="preserve"> </w:t>
      </w:r>
      <w:r w:rsidRPr="0033021C">
        <w:rPr>
          <w:rFonts w:ascii="Arial" w:hAnsi="Arial" w:cs="Arial"/>
          <w:sz w:val="22"/>
          <w:szCs w:val="22"/>
        </w:rPr>
        <w:t xml:space="preserve">il servizio di progettazione con l’utilizzo della simulazione energetica in regime dinamico per l’argomentazione dei risultati ottenibili secondo i diversi scenari proposti e secondo le indicazioni del manuale di applicazione del protocollo di sostenibilità energetica e ambientale </w:t>
      </w:r>
      <w:proofErr w:type="spellStart"/>
      <w:r w:rsidRPr="0033021C">
        <w:rPr>
          <w:rFonts w:ascii="Arial" w:hAnsi="Arial" w:cs="Arial"/>
          <w:sz w:val="22"/>
          <w:szCs w:val="22"/>
        </w:rPr>
        <w:t>Historic</w:t>
      </w:r>
      <w:proofErr w:type="spellEnd"/>
      <w:r w:rsidRPr="0033021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3021C">
        <w:rPr>
          <w:rFonts w:ascii="Arial" w:hAnsi="Arial" w:cs="Arial"/>
          <w:sz w:val="22"/>
          <w:szCs w:val="22"/>
        </w:rPr>
        <w:t>Buil-ding</w:t>
      </w:r>
      <w:proofErr w:type="spellEnd"/>
      <w:r w:rsidRPr="0033021C">
        <w:rPr>
          <w:rFonts w:ascii="Arial" w:hAnsi="Arial" w:cs="Arial"/>
          <w:sz w:val="22"/>
          <w:szCs w:val="22"/>
        </w:rPr>
        <w:t>® di GBC Italia per il criterio 1.1 di energia e atmosfera.</w:t>
      </w:r>
    </w:p>
    <w:p w14:paraId="63086455" w14:textId="77777777" w:rsidR="00B0530B" w:rsidRDefault="00B0530B" w:rsidP="00B0530B">
      <w:pPr>
        <w:spacing w:before="120" w:afterLines="120" w:after="288"/>
        <w:rPr>
          <w:rFonts w:ascii="Arial" w:hAnsi="Arial" w:cs="Arial"/>
          <w:sz w:val="22"/>
          <w:szCs w:val="22"/>
        </w:rPr>
      </w:pPr>
    </w:p>
    <w:p w14:paraId="1CC9C229" w14:textId="09854D1B" w:rsidR="004B3AB0" w:rsidRDefault="004B3AB0" w:rsidP="00B0530B">
      <w:pPr>
        <w:spacing w:before="120" w:afterLines="120" w:after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Letto, confermato e sottoscritto digitalmente da:  </w:t>
      </w:r>
      <w:r w:rsidR="00B52DE8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B52DE8">
        <w:rPr>
          <w:rFonts w:ascii="Arial" w:hAnsi="Arial" w:cs="Arial"/>
          <w:sz w:val="22"/>
          <w:szCs w:val="22"/>
        </w:rPr>
      </w:r>
      <w:r w:rsidR="00B52DE8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B52DE8">
        <w:rPr>
          <w:rFonts w:ascii="Arial" w:hAnsi="Arial" w:cs="Arial"/>
          <w:sz w:val="22"/>
          <w:szCs w:val="22"/>
        </w:rPr>
        <w:fldChar w:fldCharType="end"/>
      </w:r>
    </w:p>
    <w:sectPr w:rsidR="004B3AB0" w:rsidSect="00790A0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34" w:bottom="1843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D55D2" w14:textId="77777777" w:rsidR="00D238C4" w:rsidRDefault="00D238C4">
      <w:r>
        <w:separator/>
      </w:r>
    </w:p>
  </w:endnote>
  <w:endnote w:type="continuationSeparator" w:id="0">
    <w:p w14:paraId="3B9BF167" w14:textId="77777777" w:rsidR="00D238C4" w:rsidRDefault="00D23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C230" w14:textId="77777777" w:rsidR="002206EC" w:rsidRPr="00DA6969" w:rsidRDefault="002206EC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</w:p>
  <w:sdt>
    <w:sdtPr>
      <w:id w:val="10836881"/>
      <w:docPartObj>
        <w:docPartGallery w:val="Page Numbers (Top of Page)"/>
        <w:docPartUnique/>
      </w:docPartObj>
    </w:sdtPr>
    <w:sdtContent>
      <w:p w14:paraId="1CC9C231" w14:textId="4B5D516C" w:rsidR="002206EC" w:rsidRDefault="002206EC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="00B52DE8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045D60">
          <w:rPr>
            <w:rFonts w:ascii="Arial" w:hAnsi="Arial" w:cs="Arial"/>
            <w:noProof/>
            <w:sz w:val="20"/>
            <w:szCs w:val="20"/>
          </w:rPr>
          <w:t>2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="00B52DE8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045D60">
          <w:rPr>
            <w:rFonts w:ascii="Arial" w:hAnsi="Arial" w:cs="Arial"/>
            <w:noProof/>
            <w:sz w:val="20"/>
            <w:szCs w:val="20"/>
          </w:rPr>
          <w:t>2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CC9C232" w14:textId="77777777" w:rsidR="002206EC" w:rsidRPr="001F387D" w:rsidRDefault="002206EC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C235" w14:textId="77777777" w:rsidR="002206EC" w:rsidRDefault="002206EC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CF1A8" w14:textId="77777777" w:rsidR="00D238C4" w:rsidRDefault="00D238C4">
      <w:r>
        <w:separator/>
      </w:r>
    </w:p>
  </w:footnote>
  <w:footnote w:type="continuationSeparator" w:id="0">
    <w:p w14:paraId="3B697555" w14:textId="77777777" w:rsidR="00D238C4" w:rsidRDefault="00D23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C22F" w14:textId="4F034F3D" w:rsidR="002206EC" w:rsidRPr="00985695" w:rsidRDefault="002206EC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sz w:val="20"/>
        <w:szCs w:val="20"/>
      </w:rPr>
    </w:pPr>
    <w:r w:rsidRPr="00CB3B60">
      <w:rPr>
        <w:rFonts w:ascii="Arial" w:hAnsi="Arial" w:cs="Arial"/>
        <w:sz w:val="20"/>
        <w:szCs w:val="20"/>
      </w:rPr>
      <w:t>A</w:t>
    </w:r>
    <w:r w:rsidR="00CF1999" w:rsidRPr="00CB3B60">
      <w:rPr>
        <w:rFonts w:ascii="Arial" w:hAnsi="Arial" w:cs="Arial"/>
        <w:sz w:val="20"/>
        <w:szCs w:val="20"/>
      </w:rPr>
      <w:t xml:space="preserve">llegato </w:t>
    </w:r>
    <w:r w:rsidR="00CB3B60" w:rsidRPr="00CB3B60">
      <w:rPr>
        <w:rFonts w:ascii="Arial" w:hAnsi="Arial" w:cs="Arial"/>
        <w:sz w:val="20"/>
        <w:szCs w:val="20"/>
      </w:rPr>
      <w:t>3.1</w:t>
    </w:r>
    <w:r w:rsidR="005817B3">
      <w:rPr>
        <w:rFonts w:ascii="Arial" w:hAnsi="Arial" w:cs="Arial"/>
        <w:sz w:val="20"/>
        <w:szCs w:val="20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C233" w14:textId="1111D752" w:rsidR="002206EC" w:rsidRDefault="002206EC" w:rsidP="007C0FA0">
    <w:pPr>
      <w:pStyle w:val="Intestazione"/>
      <w:ind w:left="2127"/>
      <w:jc w:val="right"/>
      <w:rPr>
        <w:rFonts w:ascii="Arial" w:hAnsi="Arial" w:cs="Arial"/>
        <w:sz w:val="20"/>
        <w:szCs w:val="20"/>
      </w:rPr>
    </w:pPr>
    <w:r w:rsidRPr="00CB3B60">
      <w:rPr>
        <w:rFonts w:ascii="Arial" w:hAnsi="Arial" w:cs="Arial"/>
        <w:sz w:val="20"/>
        <w:szCs w:val="20"/>
      </w:rPr>
      <w:t xml:space="preserve">Allegato </w:t>
    </w:r>
    <w:r w:rsidR="008752DD" w:rsidRPr="00CB3B60">
      <w:rPr>
        <w:rFonts w:ascii="Arial" w:hAnsi="Arial" w:cs="Arial"/>
        <w:sz w:val="20"/>
        <w:szCs w:val="20"/>
      </w:rPr>
      <w:t>3.</w:t>
    </w:r>
    <w:r w:rsidR="00845B12">
      <w:rPr>
        <w:rFonts w:ascii="Arial" w:hAnsi="Arial" w:cs="Arial"/>
        <w:sz w:val="20"/>
        <w:szCs w:val="20"/>
      </w:rPr>
      <w:t>1</w:t>
    </w:r>
    <w:r w:rsidR="007C0FA0">
      <w:rPr>
        <w:rFonts w:ascii="Arial" w:hAnsi="Arial" w:cs="Arial"/>
        <w:sz w:val="20"/>
        <w:szCs w:val="20"/>
      </w:rPr>
      <w:t>0</w:t>
    </w:r>
    <w:r w:rsidR="008752DD" w:rsidRPr="00CB3B60">
      <w:rPr>
        <w:rFonts w:ascii="Arial" w:hAnsi="Arial" w:cs="Arial"/>
        <w:sz w:val="20"/>
        <w:szCs w:val="20"/>
      </w:rPr>
      <w:t xml:space="preserve"> </w:t>
    </w:r>
    <w:r w:rsidR="00845B12">
      <w:rPr>
        <w:rFonts w:ascii="Arial" w:hAnsi="Arial" w:cs="Arial"/>
        <w:sz w:val="20"/>
        <w:szCs w:val="20"/>
      </w:rPr>
      <w:t xml:space="preserve">Modello dichiarazione </w:t>
    </w:r>
    <w:r w:rsidR="007C0FA0">
      <w:rPr>
        <w:rFonts w:ascii="Arial" w:hAnsi="Arial" w:cs="Arial"/>
        <w:sz w:val="20"/>
        <w:szCs w:val="20"/>
      </w:rPr>
      <w:t>impegno all’esecuzione di indagini energetiche e ambientali di approfondimento e simulazione energetica in regime dinamico</w:t>
    </w:r>
  </w:p>
  <w:p w14:paraId="3A58DB2C" w14:textId="2BD5181D" w:rsidR="00845B12" w:rsidRPr="00CB3B60" w:rsidRDefault="00845B12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OFFERTA TECNICA</w:t>
    </w:r>
  </w:p>
  <w:p w14:paraId="1CC9C234" w14:textId="5227019C" w:rsidR="00024969" w:rsidRPr="00CB3B60" w:rsidRDefault="00024969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CB3B60">
      <w:rPr>
        <w:rFonts w:ascii="Arial" w:hAnsi="Arial" w:cs="Arial"/>
        <w:sz w:val="20"/>
        <w:szCs w:val="20"/>
      </w:rPr>
      <w:t xml:space="preserve">(punto </w:t>
    </w:r>
    <w:r w:rsidR="007C0FA0">
      <w:rPr>
        <w:rFonts w:ascii="Arial" w:hAnsi="Arial" w:cs="Arial"/>
        <w:sz w:val="20"/>
        <w:szCs w:val="20"/>
      </w:rPr>
      <w:t>17.5</w:t>
    </w:r>
    <w:r w:rsidRPr="00CB3B60">
      <w:rPr>
        <w:rFonts w:ascii="Arial" w:hAnsi="Arial" w:cs="Arial"/>
        <w:sz w:val="20"/>
        <w:szCs w:val="20"/>
      </w:rPr>
      <w:t xml:space="preserve"> del Disciplinare)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914F0"/>
    <w:multiLevelType w:val="hybridMultilevel"/>
    <w:tmpl w:val="52FE3D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24059">
    <w:abstractNumId w:val="12"/>
  </w:num>
  <w:num w:numId="2" w16cid:durableId="1324434486">
    <w:abstractNumId w:val="2"/>
  </w:num>
  <w:num w:numId="3" w16cid:durableId="1809783409">
    <w:abstractNumId w:val="6"/>
  </w:num>
  <w:num w:numId="4" w16cid:durableId="379594394">
    <w:abstractNumId w:val="10"/>
  </w:num>
  <w:num w:numId="5" w16cid:durableId="100809682">
    <w:abstractNumId w:val="8"/>
  </w:num>
  <w:num w:numId="6" w16cid:durableId="1147043813">
    <w:abstractNumId w:val="3"/>
  </w:num>
  <w:num w:numId="7" w16cid:durableId="1937244579">
    <w:abstractNumId w:val="15"/>
  </w:num>
  <w:num w:numId="8" w16cid:durableId="125464797">
    <w:abstractNumId w:val="5"/>
  </w:num>
  <w:num w:numId="9" w16cid:durableId="1360157815">
    <w:abstractNumId w:val="1"/>
  </w:num>
  <w:num w:numId="10" w16cid:durableId="1822844035">
    <w:abstractNumId w:val="0"/>
  </w:num>
  <w:num w:numId="11" w16cid:durableId="1741557866">
    <w:abstractNumId w:val="4"/>
  </w:num>
  <w:num w:numId="12" w16cid:durableId="2135556773">
    <w:abstractNumId w:val="11"/>
  </w:num>
  <w:num w:numId="13" w16cid:durableId="1748071913">
    <w:abstractNumId w:val="7"/>
  </w:num>
  <w:num w:numId="14" w16cid:durableId="1137990522">
    <w:abstractNumId w:val="9"/>
  </w:num>
  <w:num w:numId="15" w16cid:durableId="1384913331">
    <w:abstractNumId w:val="13"/>
  </w:num>
  <w:num w:numId="16" w16cid:durableId="107933014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ICxMqGTHMflkx+yfN2eV11zgH0s7cFA99Jrr6LwHqX3Z/yWMXQLO4vd8TXjgFaXcRNDl0Vd3xp8DN0U7XBX9w==" w:salt="tXzFYyxQwc5Y/UhobRVoZw==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36B1"/>
    <w:rsid w:val="00013D3D"/>
    <w:rsid w:val="00016B43"/>
    <w:rsid w:val="000228CB"/>
    <w:rsid w:val="00023363"/>
    <w:rsid w:val="00024969"/>
    <w:rsid w:val="00025E73"/>
    <w:rsid w:val="000278A7"/>
    <w:rsid w:val="00030484"/>
    <w:rsid w:val="00031744"/>
    <w:rsid w:val="000327BE"/>
    <w:rsid w:val="0003428B"/>
    <w:rsid w:val="0003445D"/>
    <w:rsid w:val="00034575"/>
    <w:rsid w:val="00034976"/>
    <w:rsid w:val="00040789"/>
    <w:rsid w:val="000413E5"/>
    <w:rsid w:val="000420B0"/>
    <w:rsid w:val="00045D60"/>
    <w:rsid w:val="00050F46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4293"/>
    <w:rsid w:val="00076EE3"/>
    <w:rsid w:val="00077B4A"/>
    <w:rsid w:val="00077E98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1BBB"/>
    <w:rsid w:val="0011238D"/>
    <w:rsid w:val="0011493D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DDF"/>
    <w:rsid w:val="0019549A"/>
    <w:rsid w:val="0019568B"/>
    <w:rsid w:val="00195D5E"/>
    <w:rsid w:val="001A2D67"/>
    <w:rsid w:val="001A3775"/>
    <w:rsid w:val="001A3BFC"/>
    <w:rsid w:val="001B021C"/>
    <w:rsid w:val="001C29DE"/>
    <w:rsid w:val="001C4474"/>
    <w:rsid w:val="001C49B8"/>
    <w:rsid w:val="001C553A"/>
    <w:rsid w:val="001D06CF"/>
    <w:rsid w:val="001D3391"/>
    <w:rsid w:val="001D448F"/>
    <w:rsid w:val="001D5E6F"/>
    <w:rsid w:val="001D7665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202864"/>
    <w:rsid w:val="00205890"/>
    <w:rsid w:val="00206D9F"/>
    <w:rsid w:val="00210D17"/>
    <w:rsid w:val="0021306F"/>
    <w:rsid w:val="00215423"/>
    <w:rsid w:val="002165AB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24FA"/>
    <w:rsid w:val="002537CB"/>
    <w:rsid w:val="00260B6D"/>
    <w:rsid w:val="00261C9E"/>
    <w:rsid w:val="0026288C"/>
    <w:rsid w:val="00263D22"/>
    <w:rsid w:val="00266173"/>
    <w:rsid w:val="002703F0"/>
    <w:rsid w:val="00274BD2"/>
    <w:rsid w:val="00275359"/>
    <w:rsid w:val="00277E3E"/>
    <w:rsid w:val="00280A2E"/>
    <w:rsid w:val="002862BD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3B53"/>
    <w:rsid w:val="002C4132"/>
    <w:rsid w:val="002C5010"/>
    <w:rsid w:val="002C7F1E"/>
    <w:rsid w:val="002D2ADE"/>
    <w:rsid w:val="002E0B17"/>
    <w:rsid w:val="002E29C0"/>
    <w:rsid w:val="002E4490"/>
    <w:rsid w:val="002E46A8"/>
    <w:rsid w:val="002F1569"/>
    <w:rsid w:val="002F239D"/>
    <w:rsid w:val="002F3F39"/>
    <w:rsid w:val="00302A09"/>
    <w:rsid w:val="003054A6"/>
    <w:rsid w:val="003104D4"/>
    <w:rsid w:val="00310814"/>
    <w:rsid w:val="003115B4"/>
    <w:rsid w:val="003131F9"/>
    <w:rsid w:val="0031391A"/>
    <w:rsid w:val="00314C28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021C"/>
    <w:rsid w:val="00331AFF"/>
    <w:rsid w:val="00332185"/>
    <w:rsid w:val="00332C1C"/>
    <w:rsid w:val="00340FD7"/>
    <w:rsid w:val="00342A27"/>
    <w:rsid w:val="0034662E"/>
    <w:rsid w:val="0034784B"/>
    <w:rsid w:val="003512EB"/>
    <w:rsid w:val="00356E62"/>
    <w:rsid w:val="003577F4"/>
    <w:rsid w:val="00360E0A"/>
    <w:rsid w:val="00361251"/>
    <w:rsid w:val="0036146A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044A"/>
    <w:rsid w:val="003B2C67"/>
    <w:rsid w:val="003B5358"/>
    <w:rsid w:val="003C1BD0"/>
    <w:rsid w:val="003C2227"/>
    <w:rsid w:val="003C2E0D"/>
    <w:rsid w:val="003C4F70"/>
    <w:rsid w:val="003C5110"/>
    <w:rsid w:val="003C7ED3"/>
    <w:rsid w:val="003D0422"/>
    <w:rsid w:val="003D3215"/>
    <w:rsid w:val="003D5CEB"/>
    <w:rsid w:val="003D6141"/>
    <w:rsid w:val="003D695E"/>
    <w:rsid w:val="003E0B81"/>
    <w:rsid w:val="003E1778"/>
    <w:rsid w:val="003E458F"/>
    <w:rsid w:val="003E6010"/>
    <w:rsid w:val="003E628F"/>
    <w:rsid w:val="003F0179"/>
    <w:rsid w:val="003F0180"/>
    <w:rsid w:val="003F31E2"/>
    <w:rsid w:val="003F6EB7"/>
    <w:rsid w:val="00401970"/>
    <w:rsid w:val="0040572F"/>
    <w:rsid w:val="00406D26"/>
    <w:rsid w:val="00407E81"/>
    <w:rsid w:val="00411D2B"/>
    <w:rsid w:val="00413D42"/>
    <w:rsid w:val="004142B5"/>
    <w:rsid w:val="004169EA"/>
    <w:rsid w:val="00417FEF"/>
    <w:rsid w:val="00420CC4"/>
    <w:rsid w:val="00422449"/>
    <w:rsid w:val="00425FC1"/>
    <w:rsid w:val="00425FE4"/>
    <w:rsid w:val="0043333B"/>
    <w:rsid w:val="004408EC"/>
    <w:rsid w:val="00441651"/>
    <w:rsid w:val="00441DA6"/>
    <w:rsid w:val="0044276E"/>
    <w:rsid w:val="00442BB9"/>
    <w:rsid w:val="00443414"/>
    <w:rsid w:val="004435A2"/>
    <w:rsid w:val="00444107"/>
    <w:rsid w:val="004500CD"/>
    <w:rsid w:val="004502CF"/>
    <w:rsid w:val="00452B8C"/>
    <w:rsid w:val="00453238"/>
    <w:rsid w:val="00455F8B"/>
    <w:rsid w:val="004568B4"/>
    <w:rsid w:val="004607EF"/>
    <w:rsid w:val="00460B9D"/>
    <w:rsid w:val="00461993"/>
    <w:rsid w:val="004622F8"/>
    <w:rsid w:val="00462345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550E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6476"/>
    <w:rsid w:val="004F2B79"/>
    <w:rsid w:val="004F697D"/>
    <w:rsid w:val="004F7D4D"/>
    <w:rsid w:val="004F7EDE"/>
    <w:rsid w:val="005023E3"/>
    <w:rsid w:val="0050374F"/>
    <w:rsid w:val="00503A77"/>
    <w:rsid w:val="00503F30"/>
    <w:rsid w:val="005051AD"/>
    <w:rsid w:val="00506745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6487"/>
    <w:rsid w:val="00547D10"/>
    <w:rsid w:val="00550BA5"/>
    <w:rsid w:val="005511D1"/>
    <w:rsid w:val="0055226D"/>
    <w:rsid w:val="0055297F"/>
    <w:rsid w:val="00553716"/>
    <w:rsid w:val="00556CD1"/>
    <w:rsid w:val="00557580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817B3"/>
    <w:rsid w:val="00585C86"/>
    <w:rsid w:val="00590D81"/>
    <w:rsid w:val="00591411"/>
    <w:rsid w:val="00591638"/>
    <w:rsid w:val="00592091"/>
    <w:rsid w:val="0059251D"/>
    <w:rsid w:val="00592F65"/>
    <w:rsid w:val="0059682F"/>
    <w:rsid w:val="005A4CEA"/>
    <w:rsid w:val="005A694C"/>
    <w:rsid w:val="005B0DB5"/>
    <w:rsid w:val="005B1253"/>
    <w:rsid w:val="005B1A58"/>
    <w:rsid w:val="005B1F35"/>
    <w:rsid w:val="005B2648"/>
    <w:rsid w:val="005B2C41"/>
    <w:rsid w:val="005B3298"/>
    <w:rsid w:val="005B5BB2"/>
    <w:rsid w:val="005B7209"/>
    <w:rsid w:val="005C1A72"/>
    <w:rsid w:val="005C59FB"/>
    <w:rsid w:val="005D1576"/>
    <w:rsid w:val="005D6EA5"/>
    <w:rsid w:val="005D758E"/>
    <w:rsid w:val="005D7649"/>
    <w:rsid w:val="005E5C17"/>
    <w:rsid w:val="005E675F"/>
    <w:rsid w:val="005F6446"/>
    <w:rsid w:val="005F7003"/>
    <w:rsid w:val="005F7D82"/>
    <w:rsid w:val="006020E5"/>
    <w:rsid w:val="00604828"/>
    <w:rsid w:val="0060646B"/>
    <w:rsid w:val="00607117"/>
    <w:rsid w:val="00610032"/>
    <w:rsid w:val="0061436E"/>
    <w:rsid w:val="006156C2"/>
    <w:rsid w:val="0061580A"/>
    <w:rsid w:val="0061670E"/>
    <w:rsid w:val="00617A70"/>
    <w:rsid w:val="00617F70"/>
    <w:rsid w:val="006224D1"/>
    <w:rsid w:val="006234B3"/>
    <w:rsid w:val="006237C1"/>
    <w:rsid w:val="00624686"/>
    <w:rsid w:val="00624975"/>
    <w:rsid w:val="00630555"/>
    <w:rsid w:val="0064125F"/>
    <w:rsid w:val="00641D4C"/>
    <w:rsid w:val="00644786"/>
    <w:rsid w:val="00647804"/>
    <w:rsid w:val="0065294E"/>
    <w:rsid w:val="00652A0C"/>
    <w:rsid w:val="00657A7C"/>
    <w:rsid w:val="00662000"/>
    <w:rsid w:val="00663C3D"/>
    <w:rsid w:val="00664C4C"/>
    <w:rsid w:val="00666F59"/>
    <w:rsid w:val="00670022"/>
    <w:rsid w:val="0067055E"/>
    <w:rsid w:val="00670CAB"/>
    <w:rsid w:val="00671CC5"/>
    <w:rsid w:val="00674302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3A06"/>
    <w:rsid w:val="006B1E3C"/>
    <w:rsid w:val="006B2870"/>
    <w:rsid w:val="006B4671"/>
    <w:rsid w:val="006B5772"/>
    <w:rsid w:val="006B60A6"/>
    <w:rsid w:val="006B62D2"/>
    <w:rsid w:val="006C29E8"/>
    <w:rsid w:val="006C325B"/>
    <w:rsid w:val="006D1444"/>
    <w:rsid w:val="006D2FBA"/>
    <w:rsid w:val="006D4A8F"/>
    <w:rsid w:val="006D589D"/>
    <w:rsid w:val="006D5D83"/>
    <w:rsid w:val="006E33A5"/>
    <w:rsid w:val="006E4CAF"/>
    <w:rsid w:val="006E4D84"/>
    <w:rsid w:val="006E63B9"/>
    <w:rsid w:val="006F66A0"/>
    <w:rsid w:val="006F7178"/>
    <w:rsid w:val="006F76BA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661E0"/>
    <w:rsid w:val="00767FA1"/>
    <w:rsid w:val="00770DA2"/>
    <w:rsid w:val="00772033"/>
    <w:rsid w:val="0077399D"/>
    <w:rsid w:val="00773D4E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6D4"/>
    <w:rsid w:val="007A657A"/>
    <w:rsid w:val="007A7465"/>
    <w:rsid w:val="007B1F8D"/>
    <w:rsid w:val="007B2E95"/>
    <w:rsid w:val="007B39A1"/>
    <w:rsid w:val="007B48CE"/>
    <w:rsid w:val="007B4A6B"/>
    <w:rsid w:val="007B6834"/>
    <w:rsid w:val="007C0CDB"/>
    <w:rsid w:val="007C0FA0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68D9"/>
    <w:rsid w:val="007E797E"/>
    <w:rsid w:val="007F10CD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4344"/>
    <w:rsid w:val="00825A64"/>
    <w:rsid w:val="00830E03"/>
    <w:rsid w:val="00832B56"/>
    <w:rsid w:val="0083666E"/>
    <w:rsid w:val="00836CCB"/>
    <w:rsid w:val="00842A1B"/>
    <w:rsid w:val="00843814"/>
    <w:rsid w:val="00845B12"/>
    <w:rsid w:val="0085130D"/>
    <w:rsid w:val="0085476A"/>
    <w:rsid w:val="00855EBD"/>
    <w:rsid w:val="00856FAB"/>
    <w:rsid w:val="008579C6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EDA"/>
    <w:rsid w:val="0087746F"/>
    <w:rsid w:val="008825AA"/>
    <w:rsid w:val="00885716"/>
    <w:rsid w:val="00886636"/>
    <w:rsid w:val="00886D35"/>
    <w:rsid w:val="00887B0D"/>
    <w:rsid w:val="00890FFF"/>
    <w:rsid w:val="0089526D"/>
    <w:rsid w:val="008A0BC4"/>
    <w:rsid w:val="008A3239"/>
    <w:rsid w:val="008A3AFB"/>
    <w:rsid w:val="008A49DD"/>
    <w:rsid w:val="008A5132"/>
    <w:rsid w:val="008A5861"/>
    <w:rsid w:val="008A76C0"/>
    <w:rsid w:val="008A7D24"/>
    <w:rsid w:val="008A7F62"/>
    <w:rsid w:val="008B1D64"/>
    <w:rsid w:val="008C5BAF"/>
    <w:rsid w:val="008C686B"/>
    <w:rsid w:val="008D00AF"/>
    <w:rsid w:val="008D08F6"/>
    <w:rsid w:val="008D10C3"/>
    <w:rsid w:val="008D291B"/>
    <w:rsid w:val="008D401F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10007"/>
    <w:rsid w:val="00911426"/>
    <w:rsid w:val="00912585"/>
    <w:rsid w:val="00913A8F"/>
    <w:rsid w:val="009144C3"/>
    <w:rsid w:val="00926044"/>
    <w:rsid w:val="00926AEF"/>
    <w:rsid w:val="0092797C"/>
    <w:rsid w:val="00934B15"/>
    <w:rsid w:val="009356B5"/>
    <w:rsid w:val="00937C86"/>
    <w:rsid w:val="0094071F"/>
    <w:rsid w:val="00942985"/>
    <w:rsid w:val="00944B43"/>
    <w:rsid w:val="00947699"/>
    <w:rsid w:val="0095230B"/>
    <w:rsid w:val="00962300"/>
    <w:rsid w:val="0096516D"/>
    <w:rsid w:val="0097089F"/>
    <w:rsid w:val="009761BF"/>
    <w:rsid w:val="009807F7"/>
    <w:rsid w:val="00985695"/>
    <w:rsid w:val="0098594C"/>
    <w:rsid w:val="00985F3A"/>
    <w:rsid w:val="00987172"/>
    <w:rsid w:val="009A08D0"/>
    <w:rsid w:val="009A169C"/>
    <w:rsid w:val="009A2667"/>
    <w:rsid w:val="009A4AE4"/>
    <w:rsid w:val="009B14D9"/>
    <w:rsid w:val="009B25C7"/>
    <w:rsid w:val="009B42F0"/>
    <w:rsid w:val="009B45E8"/>
    <w:rsid w:val="009B4719"/>
    <w:rsid w:val="009C1B7A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501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3230"/>
    <w:rsid w:val="00A44879"/>
    <w:rsid w:val="00A46643"/>
    <w:rsid w:val="00A475F2"/>
    <w:rsid w:val="00A520D6"/>
    <w:rsid w:val="00A5222D"/>
    <w:rsid w:val="00A525ED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ADD"/>
    <w:rsid w:val="00A71E97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26E4"/>
    <w:rsid w:val="00AA66E5"/>
    <w:rsid w:val="00AA6D2C"/>
    <w:rsid w:val="00AB1F29"/>
    <w:rsid w:val="00AB5F9C"/>
    <w:rsid w:val="00AC0097"/>
    <w:rsid w:val="00AC5C65"/>
    <w:rsid w:val="00AC6A60"/>
    <w:rsid w:val="00AC7AD6"/>
    <w:rsid w:val="00AD0BCC"/>
    <w:rsid w:val="00AD24D9"/>
    <w:rsid w:val="00AD3CC2"/>
    <w:rsid w:val="00AD3E07"/>
    <w:rsid w:val="00AD5EDA"/>
    <w:rsid w:val="00AE08A5"/>
    <w:rsid w:val="00AE0FD2"/>
    <w:rsid w:val="00AE1BEF"/>
    <w:rsid w:val="00AE31D0"/>
    <w:rsid w:val="00AE453D"/>
    <w:rsid w:val="00AE53DB"/>
    <w:rsid w:val="00AE5734"/>
    <w:rsid w:val="00AF0182"/>
    <w:rsid w:val="00AF0440"/>
    <w:rsid w:val="00AF3431"/>
    <w:rsid w:val="00AF641C"/>
    <w:rsid w:val="00AF706F"/>
    <w:rsid w:val="00B00D0B"/>
    <w:rsid w:val="00B02ABE"/>
    <w:rsid w:val="00B04AA4"/>
    <w:rsid w:val="00B0530B"/>
    <w:rsid w:val="00B05EA8"/>
    <w:rsid w:val="00B067C6"/>
    <w:rsid w:val="00B116B2"/>
    <w:rsid w:val="00B13E22"/>
    <w:rsid w:val="00B16256"/>
    <w:rsid w:val="00B17CFD"/>
    <w:rsid w:val="00B20705"/>
    <w:rsid w:val="00B20883"/>
    <w:rsid w:val="00B22521"/>
    <w:rsid w:val="00B23A30"/>
    <w:rsid w:val="00B26046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2DE8"/>
    <w:rsid w:val="00B55D31"/>
    <w:rsid w:val="00B60B4E"/>
    <w:rsid w:val="00B6246F"/>
    <w:rsid w:val="00B63889"/>
    <w:rsid w:val="00B7167A"/>
    <w:rsid w:val="00B7304C"/>
    <w:rsid w:val="00B7521C"/>
    <w:rsid w:val="00B8442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021F"/>
    <w:rsid w:val="00BA1FE9"/>
    <w:rsid w:val="00BA2309"/>
    <w:rsid w:val="00BA77AF"/>
    <w:rsid w:val="00BA7AAE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2BD9"/>
    <w:rsid w:val="00BF73D2"/>
    <w:rsid w:val="00C06245"/>
    <w:rsid w:val="00C119E8"/>
    <w:rsid w:val="00C13F66"/>
    <w:rsid w:val="00C1497F"/>
    <w:rsid w:val="00C2131B"/>
    <w:rsid w:val="00C23681"/>
    <w:rsid w:val="00C23F96"/>
    <w:rsid w:val="00C27AD2"/>
    <w:rsid w:val="00C31CF4"/>
    <w:rsid w:val="00C33E85"/>
    <w:rsid w:val="00C34D00"/>
    <w:rsid w:val="00C37BA3"/>
    <w:rsid w:val="00C40411"/>
    <w:rsid w:val="00C4130C"/>
    <w:rsid w:val="00C4188D"/>
    <w:rsid w:val="00C468EA"/>
    <w:rsid w:val="00C50EC8"/>
    <w:rsid w:val="00C5140A"/>
    <w:rsid w:val="00C6026B"/>
    <w:rsid w:val="00C616DD"/>
    <w:rsid w:val="00C62A42"/>
    <w:rsid w:val="00C63D7E"/>
    <w:rsid w:val="00C648AF"/>
    <w:rsid w:val="00C67D6A"/>
    <w:rsid w:val="00C70E47"/>
    <w:rsid w:val="00C7212F"/>
    <w:rsid w:val="00C7237D"/>
    <w:rsid w:val="00C748BF"/>
    <w:rsid w:val="00C76265"/>
    <w:rsid w:val="00C765D6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3AA5"/>
    <w:rsid w:val="00CA654C"/>
    <w:rsid w:val="00CB1B5E"/>
    <w:rsid w:val="00CB24DC"/>
    <w:rsid w:val="00CB2811"/>
    <w:rsid w:val="00CB2DF1"/>
    <w:rsid w:val="00CB30A2"/>
    <w:rsid w:val="00CB3B60"/>
    <w:rsid w:val="00CB4D3A"/>
    <w:rsid w:val="00CB65BA"/>
    <w:rsid w:val="00CB6FFA"/>
    <w:rsid w:val="00CC0314"/>
    <w:rsid w:val="00CC0355"/>
    <w:rsid w:val="00CC0525"/>
    <w:rsid w:val="00CC223B"/>
    <w:rsid w:val="00CC7102"/>
    <w:rsid w:val="00CD0DB8"/>
    <w:rsid w:val="00CD280A"/>
    <w:rsid w:val="00CD3803"/>
    <w:rsid w:val="00CD6876"/>
    <w:rsid w:val="00CD6FEF"/>
    <w:rsid w:val="00CE0698"/>
    <w:rsid w:val="00CE4D5C"/>
    <w:rsid w:val="00CE50BB"/>
    <w:rsid w:val="00CE710B"/>
    <w:rsid w:val="00CE7806"/>
    <w:rsid w:val="00CF0131"/>
    <w:rsid w:val="00CF1999"/>
    <w:rsid w:val="00CF3D1D"/>
    <w:rsid w:val="00CF7ADD"/>
    <w:rsid w:val="00D00B05"/>
    <w:rsid w:val="00D05794"/>
    <w:rsid w:val="00D05B82"/>
    <w:rsid w:val="00D11254"/>
    <w:rsid w:val="00D155AF"/>
    <w:rsid w:val="00D164C3"/>
    <w:rsid w:val="00D20422"/>
    <w:rsid w:val="00D2086A"/>
    <w:rsid w:val="00D21AD9"/>
    <w:rsid w:val="00D231EA"/>
    <w:rsid w:val="00D238C4"/>
    <w:rsid w:val="00D23B5B"/>
    <w:rsid w:val="00D26EF6"/>
    <w:rsid w:val="00D273E1"/>
    <w:rsid w:val="00D31FB1"/>
    <w:rsid w:val="00D33C54"/>
    <w:rsid w:val="00D3497A"/>
    <w:rsid w:val="00D34FF7"/>
    <w:rsid w:val="00D41BDE"/>
    <w:rsid w:val="00D501DD"/>
    <w:rsid w:val="00D51AE3"/>
    <w:rsid w:val="00D57EBF"/>
    <w:rsid w:val="00D60EFB"/>
    <w:rsid w:val="00D613DA"/>
    <w:rsid w:val="00D65AE5"/>
    <w:rsid w:val="00D74EAE"/>
    <w:rsid w:val="00D80433"/>
    <w:rsid w:val="00D80F27"/>
    <w:rsid w:val="00D824E6"/>
    <w:rsid w:val="00D83A21"/>
    <w:rsid w:val="00D85BB2"/>
    <w:rsid w:val="00D85E7C"/>
    <w:rsid w:val="00D86356"/>
    <w:rsid w:val="00D911F4"/>
    <w:rsid w:val="00D92823"/>
    <w:rsid w:val="00DA1E0A"/>
    <w:rsid w:val="00DA275C"/>
    <w:rsid w:val="00DA2B12"/>
    <w:rsid w:val="00DA38CB"/>
    <w:rsid w:val="00DA3F2A"/>
    <w:rsid w:val="00DA68C6"/>
    <w:rsid w:val="00DA6969"/>
    <w:rsid w:val="00DA777E"/>
    <w:rsid w:val="00DB0E7F"/>
    <w:rsid w:val="00DB6415"/>
    <w:rsid w:val="00DB6BB4"/>
    <w:rsid w:val="00DC0250"/>
    <w:rsid w:val="00DC096D"/>
    <w:rsid w:val="00DC273D"/>
    <w:rsid w:val="00DC2E95"/>
    <w:rsid w:val="00DC66E9"/>
    <w:rsid w:val="00DD0076"/>
    <w:rsid w:val="00DD74FB"/>
    <w:rsid w:val="00DD7F6E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693B"/>
    <w:rsid w:val="00E0781C"/>
    <w:rsid w:val="00E07D4B"/>
    <w:rsid w:val="00E11206"/>
    <w:rsid w:val="00E1381D"/>
    <w:rsid w:val="00E20AC1"/>
    <w:rsid w:val="00E21F40"/>
    <w:rsid w:val="00E26823"/>
    <w:rsid w:val="00E3103B"/>
    <w:rsid w:val="00E32D9C"/>
    <w:rsid w:val="00E37A39"/>
    <w:rsid w:val="00E41D84"/>
    <w:rsid w:val="00E42219"/>
    <w:rsid w:val="00E42383"/>
    <w:rsid w:val="00E42976"/>
    <w:rsid w:val="00E433FC"/>
    <w:rsid w:val="00E43726"/>
    <w:rsid w:val="00E5150F"/>
    <w:rsid w:val="00E5244B"/>
    <w:rsid w:val="00E574DB"/>
    <w:rsid w:val="00E57C5A"/>
    <w:rsid w:val="00E615E6"/>
    <w:rsid w:val="00E62197"/>
    <w:rsid w:val="00E67298"/>
    <w:rsid w:val="00E70621"/>
    <w:rsid w:val="00E70E49"/>
    <w:rsid w:val="00E70F29"/>
    <w:rsid w:val="00E7548C"/>
    <w:rsid w:val="00E773D5"/>
    <w:rsid w:val="00E81E84"/>
    <w:rsid w:val="00E84066"/>
    <w:rsid w:val="00E85E04"/>
    <w:rsid w:val="00E908D0"/>
    <w:rsid w:val="00E94BCD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E44B6"/>
    <w:rsid w:val="00EF06F2"/>
    <w:rsid w:val="00EF09A7"/>
    <w:rsid w:val="00EF1300"/>
    <w:rsid w:val="00EF1C3D"/>
    <w:rsid w:val="00F01FAC"/>
    <w:rsid w:val="00F03A5A"/>
    <w:rsid w:val="00F06492"/>
    <w:rsid w:val="00F0744B"/>
    <w:rsid w:val="00F118A4"/>
    <w:rsid w:val="00F11B95"/>
    <w:rsid w:val="00F1453E"/>
    <w:rsid w:val="00F17698"/>
    <w:rsid w:val="00F2042E"/>
    <w:rsid w:val="00F2386F"/>
    <w:rsid w:val="00F24E2B"/>
    <w:rsid w:val="00F30366"/>
    <w:rsid w:val="00F35A43"/>
    <w:rsid w:val="00F36596"/>
    <w:rsid w:val="00F402CD"/>
    <w:rsid w:val="00F42BE6"/>
    <w:rsid w:val="00F451B2"/>
    <w:rsid w:val="00F45B81"/>
    <w:rsid w:val="00F507DE"/>
    <w:rsid w:val="00F52323"/>
    <w:rsid w:val="00F53FA0"/>
    <w:rsid w:val="00F62A9F"/>
    <w:rsid w:val="00F650FD"/>
    <w:rsid w:val="00F67306"/>
    <w:rsid w:val="00F71504"/>
    <w:rsid w:val="00F75E19"/>
    <w:rsid w:val="00F771A5"/>
    <w:rsid w:val="00F7736D"/>
    <w:rsid w:val="00F8019A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6ED"/>
    <w:rsid w:val="00FB5901"/>
    <w:rsid w:val="00FB6975"/>
    <w:rsid w:val="00FC05B4"/>
    <w:rsid w:val="00FC1336"/>
    <w:rsid w:val="00FC62DC"/>
    <w:rsid w:val="00FC6542"/>
    <w:rsid w:val="00FC7AB0"/>
    <w:rsid w:val="00FC7DCE"/>
    <w:rsid w:val="00FD3327"/>
    <w:rsid w:val="00FD40A0"/>
    <w:rsid w:val="00FE0320"/>
    <w:rsid w:val="00FE3831"/>
    <w:rsid w:val="00FE6965"/>
    <w:rsid w:val="00FE7F9C"/>
    <w:rsid w:val="00FF2B7C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C9C1E0"/>
  <w15:docId w15:val="{F6C9B2FF-603C-4D01-A378-EA5C508E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144C3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D80F2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248E1-4CD7-4E9D-BEE3-37540FCE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3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4404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IOVINO CIRO</cp:lastModifiedBy>
  <cp:revision>3</cp:revision>
  <cp:lastPrinted>2021-01-08T15:20:00Z</cp:lastPrinted>
  <dcterms:created xsi:type="dcterms:W3CDTF">2023-09-24T22:28:00Z</dcterms:created>
  <dcterms:modified xsi:type="dcterms:W3CDTF">2023-09-24T22:28:00Z</dcterms:modified>
</cp:coreProperties>
</file>