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A5689" w14:textId="43F6EFD8" w:rsidR="00D23627" w:rsidRDefault="00D23627"/>
    <w:p w14:paraId="5830FD2B" w14:textId="05601239" w:rsidR="00D57133" w:rsidRDefault="00D57133"/>
    <w:p w14:paraId="51A7BC6C" w14:textId="18B181AE" w:rsidR="00D57133" w:rsidRDefault="00D57133"/>
    <w:p w14:paraId="6CC8AC3A" w14:textId="379F2328" w:rsidR="00D57133" w:rsidRDefault="00D57133"/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6A30" w14:textId="6DE5D761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, incluse le imprese ausiliarie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  <w:p w14:paraId="2784888C" w14:textId="10277C83" w:rsidR="00D23627" w:rsidRDefault="00D57133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I punti da II a VII dovranno essere compilati soltanto dai soggetti di cui all’art. 66 del Codice incaricati della progettazione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32F39D95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DICHIARAZIONE INTEGRATIVA DEI REQUISITI DI CARATTERE GENERALE DEI SINGOLI OPERATORI ECONOMICI/PROGETTISTI </w:t>
      </w:r>
    </w:p>
    <w:p w14:paraId="293D65AE" w14:textId="506140C1" w:rsidR="00D23627" w:rsidRDefault="00C32A8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5214C449" w:rsidR="00D23627" w:rsidRDefault="00C32A89">
      <w:r>
        <w:rPr>
          <w:rFonts w:ascii="Arial" w:hAnsi="Arial" w:cs="Arial"/>
          <w:sz w:val="22"/>
          <w:szCs w:val="22"/>
        </w:rPr>
        <w:t xml:space="preserve"> professionista singolo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 via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sz w:val="22"/>
          <w:szCs w:val="22"/>
        </w:rPr>
        <w:t xml:space="preserve"> 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PEC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Cs/>
          <w:sz w:val="22"/>
          <w:szCs w:val="22"/>
        </w:rPr>
      </w:r>
      <w:r w:rsidR="00000000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61DB63A8" w:rsidR="00D23627" w:rsidRDefault="00C32A89">
      <w:pPr>
        <w:spacing w:after="100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99467D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Cs/>
          <w:sz w:val="22"/>
          <w:szCs w:val="22"/>
        </w:rPr>
      </w:r>
      <w:r w:rsidR="00000000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50B21731" w14:textId="357425B9" w:rsidR="00D23627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3D80C97" w14:textId="77777777" w:rsidR="00D57133" w:rsidRDefault="00D57133">
      <w:pPr>
        <w:tabs>
          <w:tab w:val="left" w:pos="360"/>
        </w:tabs>
        <w:spacing w:before="100" w:after="100"/>
      </w:pPr>
    </w:p>
    <w:p w14:paraId="17CB7EF6" w14:textId="72D7AAD8" w:rsidR="00D23627" w:rsidRPr="00123814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2BF1B384" w:rsidR="00D23627" w:rsidRDefault="00B47F61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professionista singolo (art. </w:t>
      </w:r>
      <w:r w:rsidR="00C82B7B" w:rsidRPr="6137A78A">
        <w:rPr>
          <w:rFonts w:ascii="Arial" w:hAnsi="Arial" w:cs="Arial"/>
          <w:sz w:val="22"/>
          <w:szCs w:val="22"/>
        </w:rPr>
        <w:t>66</w:t>
      </w:r>
      <w:r w:rsidR="00C32A89" w:rsidRPr="6137A78A">
        <w:rPr>
          <w:rFonts w:ascii="Arial" w:hAnsi="Arial" w:cs="Arial"/>
          <w:sz w:val="22"/>
          <w:szCs w:val="22"/>
        </w:rPr>
        <w:t xml:space="preserve"> co. 1 lett. a);</w:t>
      </w:r>
    </w:p>
    <w:p w14:paraId="470C4F1A" w14:textId="36BCD653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professionisti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b);</w:t>
      </w:r>
    </w:p>
    <w:p w14:paraId="3E437A61" w14:textId="444F715D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ingegneria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c);</w:t>
      </w:r>
    </w:p>
    <w:p w14:paraId="7A1C078A" w14:textId="755DC455" w:rsidR="00DE3D51" w:rsidRDefault="00DE3D51" w:rsidP="00DE3D51">
      <w:pPr>
        <w:tabs>
          <w:tab w:val="left" w:pos="360"/>
        </w:tabs>
        <w:spacing w:after="20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Cs/>
          <w:sz w:val="22"/>
          <w:szCs w:val="22"/>
        </w:rPr>
      </w:r>
      <w:r w:rsidR="00000000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05DF3E0" w:rsidR="00DE3D51" w:rsidRDefault="00DE3D51" w:rsidP="00DE3D51">
      <w:pPr>
        <w:tabs>
          <w:tab w:val="left" w:pos="360"/>
        </w:tabs>
        <w:spacing w:after="200"/>
        <w:ind w:left="360"/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bCs/>
          <w:sz w:val="22"/>
          <w:szCs w:val="22"/>
        </w:rPr>
      </w:r>
      <w:r w:rsidR="00000000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 w:rsidRPr="6137A78A">
        <w:rPr>
          <w:rFonts w:ascii="Arial" w:hAnsi="Arial" w:cs="Arial"/>
          <w:sz w:val="22"/>
          <w:szCs w:val="22"/>
        </w:rPr>
        <w:t xml:space="preserve"> consorzio stabile di società di professionisti e di società di ingegneria (art. </w:t>
      </w:r>
      <w:r w:rsidR="00DE3D51"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 xml:space="preserve">6 co. 1 lett. </w:t>
      </w:r>
      <w:r w:rsidR="00DE3D51" w:rsidRPr="6137A78A">
        <w:rPr>
          <w:rFonts w:ascii="Arial" w:hAnsi="Arial" w:cs="Arial"/>
          <w:sz w:val="22"/>
          <w:szCs w:val="22"/>
        </w:rPr>
        <w:t>g</w:t>
      </w:r>
      <w:r w:rsidR="00C32A89" w:rsidRPr="6137A78A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123814">
      <w:pPr>
        <w:numPr>
          <w:ilvl w:val="0"/>
          <w:numId w:val="6"/>
        </w:numPr>
        <w:tabs>
          <w:tab w:val="left" w:pos="-731"/>
        </w:tabs>
        <w:spacing w:after="200"/>
      </w:pPr>
      <w:r>
        <w:rPr>
          <w:rFonts w:ascii="Arial" w:hAnsi="Arial" w:cs="Arial"/>
          <w:b/>
          <w:i/>
          <w:sz w:val="22"/>
          <w:szCs w:val="22"/>
        </w:rPr>
        <w:t xml:space="preserve">(per professionisti associati) </w:t>
      </w:r>
    </w:p>
    <w:p w14:paraId="29DAD726" w14:textId="3DE5A859" w:rsidR="00D23627" w:rsidRPr="001F7B76" w:rsidRDefault="00C32A89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ingegneria)</w:t>
      </w:r>
    </w:p>
    <w:p w14:paraId="45DA0817" w14:textId="33A2CAEC" w:rsidR="00D23627" w:rsidRDefault="00C32A89" w:rsidP="0ACCF79E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all’albo 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 xml:space="preserve"> al n°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62C979FA" w:rsidRPr="0ACCF79E">
        <w:rPr>
          <w:rFonts w:ascii="Arial" w:hAnsi="Arial" w:cs="Arial"/>
          <w:sz w:val="22"/>
          <w:szCs w:val="22"/>
        </w:rPr>
        <w:t> ;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</w:p>
    <w:p w14:paraId="7E7FF260" w14:textId="25E5ECF6" w:rsidR="0099467D" w:rsidRDefault="00C32A89" w:rsidP="0070640A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  <w:r w:rsidR="009233B1">
        <w:rPr>
          <w:rFonts w:ascii="Arial" w:hAnsi="Arial" w:cs="Arial"/>
          <w:i/>
          <w:sz w:val="22"/>
          <w:szCs w:val="22"/>
        </w:rPr>
        <w:t>;</w:t>
      </w:r>
    </w:p>
    <w:p w14:paraId="03CC812C" w14:textId="28354EE4" w:rsidR="00D23627" w:rsidRPr="0099467D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professionisti)</w:t>
      </w:r>
    </w:p>
    <w:p w14:paraId="57841979" w14:textId="553E84F9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01D22269" w14:textId="05E95AD8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d.lgs. 36/2023 </w:t>
      </w:r>
      <w:r w:rsidRPr="00C32A89">
        <w:rPr>
          <w:rFonts w:ascii="Arial" w:hAnsi="Arial" w:cs="Arial"/>
          <w:sz w:val="22"/>
          <w:szCs w:val="22"/>
        </w:rPr>
        <w:t>comprendente i soggetti direttamente impiegati nello svolgimento di funzioni professionali e tecniche, nonché di controllo e qualità, è allegato alla presente dichiarazione integrativa</w:t>
      </w:r>
      <w:r w:rsidR="009233B1">
        <w:rPr>
          <w:rFonts w:ascii="Arial" w:hAnsi="Arial" w:cs="Arial"/>
          <w:sz w:val="22"/>
          <w:szCs w:val="22"/>
        </w:rPr>
        <w:t>;</w:t>
      </w:r>
    </w:p>
    <w:p w14:paraId="569CB7D8" w14:textId="77777777" w:rsidR="00DE3D51" w:rsidRPr="00DE3D51" w:rsidRDefault="00DE3D51" w:rsidP="0070640A">
      <w:pPr>
        <w:rPr>
          <w:rFonts w:ascii="Arial" w:hAnsi="Arial" w:cs="Arial"/>
          <w:b/>
          <w:i/>
          <w:sz w:val="22"/>
          <w:szCs w:val="22"/>
        </w:rPr>
      </w:pPr>
    </w:p>
    <w:p w14:paraId="6DAC32FD" w14:textId="4201B7FF" w:rsidR="00DE3D51" w:rsidRDefault="00DE3D51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(per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DE3D51">
        <w:rPr>
          <w:rFonts w:ascii="Arial" w:hAnsi="Arial" w:cs="Arial"/>
          <w:b/>
          <w:i/>
          <w:sz w:val="22"/>
          <w:szCs w:val="22"/>
        </w:rPr>
        <w:t>i prestatori di servizi di ingegneria e architettura stabiliti in altri Stati membri)</w:t>
      </w:r>
    </w:p>
    <w:p w14:paraId="64FB350D" w14:textId="18B64164" w:rsidR="00DE3D51" w:rsidRDefault="00DE3D51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prestatore di servizio e </w:t>
      </w:r>
      <w:r w:rsidR="00BA00BC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0A89D69E" w14:textId="77777777" w:rsidR="00DE3D51" w:rsidRPr="00DE3D51" w:rsidRDefault="00DE3D51" w:rsidP="00DE3D51">
      <w:pPr>
        <w:tabs>
          <w:tab w:val="left" w:pos="360"/>
        </w:tabs>
        <w:spacing w:before="100" w:after="100"/>
        <w:rPr>
          <w:rFonts w:ascii="Arial" w:hAnsi="Arial" w:cs="Arial"/>
          <w:b/>
          <w:i/>
          <w:sz w:val="22"/>
          <w:szCs w:val="22"/>
        </w:rPr>
      </w:pPr>
    </w:p>
    <w:p w14:paraId="3881BEFE" w14:textId="6311AAEA" w:rsidR="00DE3D51" w:rsidRDefault="00DE3D51" w:rsidP="00DE3D51">
      <w:pPr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VI</w:t>
      </w:r>
      <w:r w:rsidR="00D57133">
        <w:rPr>
          <w:rFonts w:ascii="Arial" w:hAnsi="Arial" w:cs="Arial"/>
          <w:b/>
          <w:i/>
          <w:sz w:val="22"/>
          <w:szCs w:val="22"/>
        </w:rPr>
        <w:t>I</w:t>
      </w:r>
      <w:r w:rsidRPr="00DE3D51">
        <w:rPr>
          <w:rFonts w:ascii="Arial" w:hAnsi="Arial" w:cs="Arial"/>
          <w:b/>
          <w:i/>
          <w:sz w:val="22"/>
          <w:szCs w:val="22"/>
        </w:rPr>
        <w:t>. (per gli altri soggetti abilitati in forza del diritto nazionale a offrire sul mercato servizi di ingegneria e di architettura)</w:t>
      </w:r>
    </w:p>
    <w:p w14:paraId="2E0E3076" w14:textId="77777777" w:rsidR="00123814" w:rsidRPr="00DE3D51" w:rsidRDefault="00123814" w:rsidP="00DE3D51">
      <w:pPr>
        <w:rPr>
          <w:rFonts w:ascii="Arial" w:hAnsi="Arial" w:cs="Arial"/>
          <w:b/>
          <w:i/>
          <w:sz w:val="22"/>
          <w:szCs w:val="22"/>
        </w:rPr>
      </w:pPr>
    </w:p>
    <w:p w14:paraId="06102251" w14:textId="32964F83" w:rsidR="00123814" w:rsidRDefault="00123814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B98A64F" w14:textId="4979541D" w:rsidR="00D23627" w:rsidRDefault="002E18C0" w:rsidP="00F7042D">
      <w:pPr>
        <w:numPr>
          <w:ilvl w:val="0"/>
          <w:numId w:val="2"/>
        </w:numPr>
        <w:tabs>
          <w:tab w:val="left" w:pos="284"/>
          <w:tab w:val="left" w:pos="851"/>
        </w:tabs>
        <w:spacing w:before="100" w:after="10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l’organigramma aggiornato ai sensi dell’art. 37 dell’allegato II.12 del d.lgs. 36/2023 comprendente i soggetti direttamente impiegati nello svolgimento di funzioni professionali e tecniche, nonché di controllo e qualità, è allegato alla presente dichiarazione integrativa</w:t>
      </w:r>
      <w:r w:rsidR="00601C29">
        <w:rPr>
          <w:rFonts w:ascii="Arial" w:hAnsi="Arial" w:cs="Arial"/>
          <w:i/>
        </w:rPr>
        <w:t>.</w:t>
      </w:r>
    </w:p>
    <w:p w14:paraId="4A9AECF1" w14:textId="6B7D8059" w:rsidR="00D23627" w:rsidRDefault="00C32A89" w:rsidP="00F7042D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</w:p>
    <w:p w14:paraId="3480B27E" w14:textId="77777777" w:rsidR="00D23627" w:rsidRDefault="00C32A89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84C568D" w14:textId="77777777" w:rsidR="00D23627" w:rsidRDefault="00D23627">
      <w:pPr>
        <w:spacing w:after="120" w:line="276" w:lineRule="auto"/>
        <w:jc w:val="center"/>
        <w:rPr>
          <w:rFonts w:ascii="Arial" w:hAnsi="Arial" w:cs="Arial"/>
        </w:rPr>
      </w:pPr>
    </w:p>
    <w:p w14:paraId="5BAA1986" w14:textId="2A786DF4" w:rsidR="00D23627" w:rsidRPr="001B60BB" w:rsidRDefault="00D23627">
      <w:pPr>
        <w:rPr>
          <w:strike/>
        </w:rPr>
      </w:pPr>
    </w:p>
    <w:sectPr w:rsidR="00D23627" w:rsidRPr="001B60BB" w:rsidSect="00D5713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D2879" w14:textId="77777777" w:rsidR="009344C6" w:rsidRDefault="009344C6">
      <w:r>
        <w:separator/>
      </w:r>
    </w:p>
  </w:endnote>
  <w:endnote w:type="continuationSeparator" w:id="0">
    <w:p w14:paraId="3AB4C4D0" w14:textId="77777777" w:rsidR="009344C6" w:rsidRDefault="0093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8C75A" w14:textId="677A3A7B" w:rsidR="00D57133" w:rsidRDefault="00DD53D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7227D37" wp14:editId="28880F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105071900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08BE19" w14:textId="3671A3F1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27D3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left:0;text-align:left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C08BE19" w14:textId="3671A3F1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C75E" w14:textId="3277298D" w:rsidR="00DD53D2" w:rsidRDefault="00DD53D2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  <w:r>
      <w:rPr>
        <w:rFonts w:ascii="Verdana" w:hAnsi="Verdana" w:cs="Arial"/>
        <w:noProof/>
        <w:color w:val="808080"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81D80C" wp14:editId="1739C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751954165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D9637" w14:textId="3048A747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1D80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7C0D9637" w14:textId="3048A747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69D67B7" w14:textId="5DEB4B3A" w:rsidR="00DD53D2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DD53D2" w:rsidRDefault="00DD53D2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113A" w14:textId="0C39CD47" w:rsidR="00D57133" w:rsidRDefault="00DD53D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084D96A" wp14:editId="6F4180C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964758982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86DB0" w14:textId="6854BD0C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4D9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2B86DB0" w14:textId="6854BD0C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46CB3" w14:textId="77777777" w:rsidR="009344C6" w:rsidRDefault="009344C6">
      <w:r>
        <w:rPr>
          <w:color w:val="000000"/>
        </w:rPr>
        <w:separator/>
      </w:r>
    </w:p>
  </w:footnote>
  <w:footnote w:type="continuationSeparator" w:id="0">
    <w:p w14:paraId="5C70A6CC" w14:textId="77777777" w:rsidR="009344C6" w:rsidRDefault="009344C6">
      <w:r>
        <w:continuationSeparator/>
      </w:r>
    </w:p>
  </w:footnote>
  <w:footnote w:id="1">
    <w:p w14:paraId="215FFAFF" w14:textId="77777777" w:rsidR="00D23627" w:rsidRDefault="00C32A89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A2CDF07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2674F9F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0A569B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14D48EA9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3971977A" w14:textId="77777777" w:rsidR="00D23627" w:rsidRDefault="00D2362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58DF" w14:textId="1BC0E388" w:rsidR="00DD53D2" w:rsidRDefault="00DD53D2">
    <w:pPr>
      <w:pStyle w:val="Intestazione"/>
      <w:pBdr>
        <w:bottom w:val="single" w:sz="4" w:space="1" w:color="BFBFBF"/>
      </w:pBd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D4FCB" w14:textId="77777777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3.2.1 </w:t>
    </w:r>
  </w:p>
  <w:p w14:paraId="02CB0D58" w14:textId="7D54D96F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sz w:val="16"/>
        <w:szCs w:val="16"/>
        <w:lang w:eastAsia="en-US"/>
      </w:rPr>
      <w:t xml:space="preserve">Dichiarazione integrativa dei singoli operatori economici </w:t>
    </w:r>
  </w:p>
  <w:p w14:paraId="3D9EDBCE" w14:textId="27B21C26" w:rsidR="00D57133" w:rsidRDefault="003146F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8E25B2" wp14:editId="76EE9DDE">
          <wp:simplePos x="0" y="0"/>
          <wp:positionH relativeFrom="margin">
            <wp:align>center</wp:align>
          </wp:positionH>
          <wp:positionV relativeFrom="paragraph">
            <wp:posOffset>324436</wp:posOffset>
          </wp:positionV>
          <wp:extent cx="3213101" cy="897885"/>
          <wp:effectExtent l="0" t="0" r="6350" b="0"/>
          <wp:wrapNone/>
          <wp:docPr id="1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13101" cy="8978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DDC43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780783">
    <w:abstractNumId w:val="5"/>
  </w:num>
  <w:num w:numId="2" w16cid:durableId="1257787653">
    <w:abstractNumId w:val="1"/>
  </w:num>
  <w:num w:numId="3" w16cid:durableId="1732848823">
    <w:abstractNumId w:val="2"/>
  </w:num>
  <w:num w:numId="4" w16cid:durableId="150027574">
    <w:abstractNumId w:val="4"/>
  </w:num>
  <w:num w:numId="5" w16cid:durableId="1404334384">
    <w:abstractNumId w:val="3"/>
  </w:num>
  <w:num w:numId="6" w16cid:durableId="204520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forms" w:formatting="1" w:enforcement="1" w:cryptProviderType="rsaAES" w:cryptAlgorithmClass="hash" w:cryptAlgorithmType="typeAny" w:cryptAlgorithmSid="14" w:cryptSpinCount="100000" w:hash="r0/T0I25dIp9EHoW15Pn650eJ8R+y5i+W8F4TF9syPTTIih0f5RES1BntJMjV0+e0ATSWuV94Vy1a6Ml3iw8dQ==" w:salt="b0jbfzoKdrM1NJCjcyxDXw==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073CB5"/>
    <w:rsid w:val="000C5D08"/>
    <w:rsid w:val="000E1CC9"/>
    <w:rsid w:val="00123814"/>
    <w:rsid w:val="001B60BB"/>
    <w:rsid w:val="001D1599"/>
    <w:rsid w:val="001D7227"/>
    <w:rsid w:val="001F7B76"/>
    <w:rsid w:val="00291A3F"/>
    <w:rsid w:val="002E18C0"/>
    <w:rsid w:val="003146FC"/>
    <w:rsid w:val="00377987"/>
    <w:rsid w:val="004B32CC"/>
    <w:rsid w:val="004C6E55"/>
    <w:rsid w:val="00593231"/>
    <w:rsid w:val="00601C29"/>
    <w:rsid w:val="00614591"/>
    <w:rsid w:val="00655657"/>
    <w:rsid w:val="00663C53"/>
    <w:rsid w:val="006E34CB"/>
    <w:rsid w:val="0070640A"/>
    <w:rsid w:val="007C6C4F"/>
    <w:rsid w:val="00802924"/>
    <w:rsid w:val="008F541E"/>
    <w:rsid w:val="00915F2B"/>
    <w:rsid w:val="009233B1"/>
    <w:rsid w:val="00923854"/>
    <w:rsid w:val="009344C6"/>
    <w:rsid w:val="0099467D"/>
    <w:rsid w:val="00A2408D"/>
    <w:rsid w:val="00AE1028"/>
    <w:rsid w:val="00AF10E2"/>
    <w:rsid w:val="00B47F61"/>
    <w:rsid w:val="00BA00BC"/>
    <w:rsid w:val="00BF566F"/>
    <w:rsid w:val="00C32A89"/>
    <w:rsid w:val="00C82B7B"/>
    <w:rsid w:val="00D14429"/>
    <w:rsid w:val="00D23627"/>
    <w:rsid w:val="00D57133"/>
    <w:rsid w:val="00DD53D2"/>
    <w:rsid w:val="00DE3D51"/>
    <w:rsid w:val="00E27C6F"/>
    <w:rsid w:val="00EC2E14"/>
    <w:rsid w:val="00F7042D"/>
    <w:rsid w:val="0ACCF79E"/>
    <w:rsid w:val="257317A4"/>
    <w:rsid w:val="2DB21AE3"/>
    <w:rsid w:val="3FB79DE5"/>
    <w:rsid w:val="6137A78A"/>
    <w:rsid w:val="62C9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  <w:style w:type="paragraph" w:styleId="Revisione">
    <w:name w:val="Revision"/>
    <w:hidden/>
    <w:uiPriority w:val="99"/>
    <w:semiHidden/>
    <w:rsid w:val="004B32CC"/>
    <w:pPr>
      <w:autoSpaceDN/>
    </w:pPr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0E28B9-FE1B-44EA-AC39-0C6600F53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82C61-3FB1-4040-BC20-2D8D6F9CB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4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875</Words>
  <Characters>4990</Characters>
  <Application>Microsoft Office Word</Application>
  <DocSecurity>0</DocSecurity>
  <Lines>41</Lines>
  <Paragraphs>11</Paragraphs>
  <ScaleCrop>false</ScaleCrop>
  <Company>Agenzia del Demanio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MOSCARIELLO TERESA</cp:lastModifiedBy>
  <cp:revision>24</cp:revision>
  <cp:lastPrinted>2019-04-26T06:38:00Z</cp:lastPrinted>
  <dcterms:created xsi:type="dcterms:W3CDTF">2023-09-12T13:05:00Z</dcterms:created>
  <dcterms:modified xsi:type="dcterms:W3CDTF">2024-09-10T13:04:00Z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0x010100CC81DE6A833ECB4395516B44A0107C9F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39810dc6,643451c,2cd1e8f5</vt:lpwstr>
  </property>
  <property fmtid="{D5CDD505-2E9C-101B-9397-08002B2CF9AE}" pid="5" name="ClassificationContentMarkingFooterFontProps">
    <vt:lpwstr>#000000,10,Arial</vt:lpwstr>
  </property>
  <property fmtid="{D5CDD505-2E9C-101B-9397-08002B2CF9AE}" pid="6" name="ClassificationContentMarkingFooterText">
    <vt:lpwstr>Uso interno 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2024-07-22T10:32:57Z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0b222bc8-f2ef-4ea7-8d5a-dcf4013721f6</vt:lpwstr>
  </property>
  <property fmtid="{D5CDD505-2E9C-101B-9397-08002B2CF9AE}" pid="13" name="MSIP_Label_3712ed7a-c3f3-40dd-a6e9-bab62c26469f_ContentBits">
    <vt:lpwstr>3</vt:lpwstr>
  </property>
</Properties>
</file>